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356"/>
        <w:ind w:left="880" w:right="0" w:hanging="220"/>
        <w:rPr/>
      </w:pPr>
      <w:r>
        <w:rPr>
          <w:rFonts w:ascii="ＭＳ 明朝" w:hAnsi="ＭＳ 明朝" w:cs="ＭＳ 明朝" w:eastAsia="ＭＳ 明朝"/>
        </w:rPr>
        <w:t>○</w:t>
      </w:r>
      <w:r>
        <w:rPr>
          <w:rFonts w:ascii="ＭＳ 明朝" w:hAnsi="ＭＳ 明朝" w:cs="ＭＳ 明朝" w:eastAsia="ＭＳ 明朝"/>
        </w:rPr>
        <w:t>壬生町浄化槽設置整備費補助金交付要綱</w:t>
      </w:r>
    </w:p>
    <w:p>
      <w:pPr>
        <w:pStyle w:val="Normal"/>
        <w:bidi w:val="0"/>
        <w:spacing w:lineRule="atLeast" w:line="356"/>
        <w:ind w:left="0" w:right="0" w:hanging="0"/>
        <w:jc w:val="right"/>
        <w:rPr/>
      </w:pPr>
      <w:r>
        <w:rPr>
          <w:rFonts w:ascii="ＭＳ 明朝" w:hAnsi="ＭＳ 明朝" w:cs="ＭＳ 明朝" w:eastAsia="ＭＳ 明朝"/>
        </w:rPr>
        <w:t>令和２年２月１４日</w:t>
      </w:r>
    </w:p>
    <w:p>
      <w:pPr>
        <w:pStyle w:val="Normal"/>
        <w:bidi w:val="0"/>
        <w:spacing w:lineRule="atLeast" w:line="356"/>
        <w:ind w:left="0" w:right="0" w:hanging="0"/>
        <w:jc w:val="right"/>
        <w:rPr/>
      </w:pPr>
      <w:r>
        <w:rPr>
          <w:rFonts w:ascii="ＭＳ 明朝" w:hAnsi="ＭＳ 明朝" w:cs="ＭＳ 明朝" w:eastAsia="ＭＳ 明朝"/>
        </w:rPr>
        <w:t>告示第９号</w:t>
      </w:r>
    </w:p>
    <w:p>
      <w:pPr>
        <w:pStyle w:val="Normal"/>
        <w:bidi w:val="0"/>
        <w:spacing w:lineRule="atLeast" w:line="356"/>
        <w:ind w:left="0" w:right="0" w:hanging="0"/>
        <w:jc w:val="right"/>
        <w:rPr/>
      </w:pPr>
      <w:r>
        <w:rPr>
          <w:rFonts w:ascii="ＭＳ 明朝" w:hAnsi="ＭＳ 明朝" w:cs="ＭＳ 明朝" w:eastAsia="ＭＳ 明朝"/>
        </w:rPr>
        <w:t>改正　令和３年６月２８日告示第７１号</w:t>
      </w:r>
    </w:p>
    <w:p>
      <w:pPr>
        <w:pStyle w:val="Normal"/>
        <w:bidi w:val="0"/>
        <w:spacing w:lineRule="atLeast" w:line="356"/>
        <w:ind w:left="0" w:right="0" w:hanging="0"/>
        <w:jc w:val="right"/>
        <w:rPr/>
      </w:pPr>
      <w:r>
        <w:rPr>
          <w:rFonts w:ascii="ＭＳ 明朝" w:hAnsi="ＭＳ 明朝" w:cs="ＭＳ 明朝" w:eastAsia="ＭＳ 明朝"/>
        </w:rPr>
        <w:t>改正　令和５年３月２２日告示第２２号</w:t>
      </w:r>
    </w:p>
    <w:p>
      <w:pPr>
        <w:pStyle w:val="Normal"/>
        <w:bidi w:val="0"/>
        <w:spacing w:lineRule="atLeast" w:line="356"/>
        <w:ind w:left="220" w:right="0" w:hanging="0"/>
        <w:rPr/>
      </w:pPr>
      <w:r>
        <w:rPr>
          <w:rFonts w:ascii="ＭＳ 明朝" w:hAnsi="ＭＳ 明朝" w:cs="ＭＳ 明朝" w:eastAsia="ＭＳ 明朝"/>
        </w:rPr>
        <w:t>（趣旨）</w:t>
      </w:r>
    </w:p>
    <w:p>
      <w:pPr>
        <w:pStyle w:val="Normal"/>
        <w:bidi w:val="0"/>
        <w:spacing w:lineRule="atLeast" w:line="356"/>
        <w:ind w:left="220" w:right="0" w:hanging="220"/>
        <w:rPr/>
      </w:pPr>
      <w:r>
        <w:rPr>
          <w:rFonts w:ascii="ＭＳ 明朝" w:hAnsi="ＭＳ 明朝" w:cs="ＭＳ 明朝" w:eastAsia="ＭＳ 明朝"/>
        </w:rPr>
        <w:t>第１条　この要綱は、生活系排水による公共用水域の水質汚濁を防止し、生活環境の保全を図るため、合併処理浄化槽を設置する者に対し、壬生町浄化槽設置整備費補助金（以下「補助金」という。）を交付することについて、必要な事項を定めるものとする。</w:t>
      </w:r>
    </w:p>
    <w:p>
      <w:pPr>
        <w:pStyle w:val="Normal"/>
        <w:bidi w:val="0"/>
        <w:spacing w:lineRule="atLeast" w:line="356"/>
        <w:ind w:left="220" w:right="0" w:hanging="0"/>
        <w:rPr/>
      </w:pPr>
      <w:r>
        <w:rPr>
          <w:rFonts w:ascii="ＭＳ 明朝" w:hAnsi="ＭＳ 明朝" w:cs="ＭＳ 明朝" w:eastAsia="ＭＳ 明朝"/>
        </w:rPr>
        <w:t>（用語の定義）</w:t>
      </w:r>
    </w:p>
    <w:p>
      <w:pPr>
        <w:pStyle w:val="Normal"/>
        <w:bidi w:val="0"/>
        <w:spacing w:lineRule="atLeast" w:line="356"/>
        <w:ind w:left="220" w:right="0" w:hanging="220"/>
        <w:rPr/>
      </w:pPr>
      <w:r>
        <w:rPr>
          <w:rFonts w:ascii="ＭＳ 明朝" w:hAnsi="ＭＳ 明朝" w:cs="ＭＳ 明朝" w:eastAsia="ＭＳ 明朝"/>
        </w:rPr>
        <w:t>第２条　この要綱において用いる用語の定義は、次の各号に掲げるところによる。</w:t>
      </w:r>
    </w:p>
    <w:p>
      <w:pPr>
        <w:pStyle w:val="Normal"/>
        <w:bidi w:val="0"/>
        <w:spacing w:lineRule="atLeast" w:line="356"/>
        <w:ind w:left="440" w:right="0" w:hanging="220"/>
        <w:rPr/>
      </w:pPr>
      <w:r>
        <w:rPr>
          <w:rFonts w:eastAsia="ＭＳ 明朝" w:cs="ＭＳ 明朝" w:ascii="ＭＳ 明朝" w:hAnsi="ＭＳ 明朝"/>
        </w:rPr>
        <w:t xml:space="preserve">(1) </w:t>
      </w:r>
      <w:r>
        <w:rPr>
          <w:rFonts w:ascii="ＭＳ 明朝" w:hAnsi="ＭＳ 明朝" w:cs="ＭＳ 明朝" w:eastAsia="ＭＳ 明朝"/>
        </w:rPr>
        <w:t>合併処理浄化槽　し尿と雑排水（工場排水、雨水その他の特殊な排水を除く。）を併せて処理する浄化槽であって、生物化学的酸素要求量（以下「</w:t>
      </w:r>
      <w:r>
        <w:rPr>
          <w:rFonts w:eastAsia="ＭＳ 明朝" w:cs="ＭＳ 明朝" w:ascii="ＭＳ 明朝" w:hAnsi="ＭＳ 明朝"/>
        </w:rPr>
        <w:t>BOD</w:t>
      </w:r>
      <w:r>
        <w:rPr>
          <w:rFonts w:ascii="ＭＳ 明朝" w:hAnsi="ＭＳ 明朝" w:cs="ＭＳ 明朝" w:eastAsia="ＭＳ 明朝"/>
        </w:rPr>
        <w:t>」という。）除去率９０％以上、放流水の</w:t>
      </w:r>
      <w:r>
        <w:rPr>
          <w:rFonts w:eastAsia="ＭＳ 明朝" w:cs="ＭＳ 明朝" w:ascii="ＭＳ 明朝" w:hAnsi="ＭＳ 明朝"/>
        </w:rPr>
        <w:t>BOD</w:t>
      </w:r>
      <w:r>
        <w:rPr>
          <w:rFonts w:ascii="ＭＳ 明朝" w:hAnsi="ＭＳ 明朝" w:cs="ＭＳ 明朝" w:eastAsia="ＭＳ 明朝"/>
        </w:rPr>
        <w:t>が２０</w:t>
      </w:r>
      <w:r>
        <w:rPr>
          <w:rFonts w:eastAsia="ＭＳ 明朝" w:cs="ＭＳ 明朝" w:ascii="ＭＳ 明朝" w:hAnsi="ＭＳ 明朝"/>
        </w:rPr>
        <w:t>mg</w:t>
      </w:r>
      <w:r>
        <w:rPr>
          <w:rFonts w:ascii="ＭＳ 明朝" w:hAnsi="ＭＳ 明朝" w:cs="ＭＳ 明朝" w:eastAsia="ＭＳ 明朝"/>
        </w:rPr>
        <w:t>／</w:t>
      </w:r>
      <w:r>
        <w:rPr>
          <w:rFonts w:eastAsia="ＭＳ 明朝" w:cs="ＭＳ 明朝" w:ascii="ＭＳ 明朝" w:hAnsi="ＭＳ 明朝"/>
        </w:rPr>
        <w:t>l</w:t>
      </w:r>
      <w:r>
        <w:rPr>
          <w:rFonts w:ascii="ＭＳ 明朝" w:hAnsi="ＭＳ 明朝" w:cs="ＭＳ 明朝" w:eastAsia="ＭＳ 明朝"/>
        </w:rPr>
        <w:t>（日間平均値）以下の機能を有するもので、浄化槽法（昭和５８年法律第４３号。以下「法」という。）第４条第２項に規定する基準及び合併処理浄化槽設置整備事業における国庫補助指針について（平成４年１０月３０日衛浄第３４号厚生省生活衛生局水道環境部環境整備課浄化槽対策室長通知）に定める「合併処理浄化槽設置整備事業における国庫補助指針」に適合するもののうち、町が環境配慮型合併処理浄化槽として性能要件を満たしていると認定するものをいう。</w:t>
      </w:r>
    </w:p>
    <w:p>
      <w:pPr>
        <w:pStyle w:val="Normal"/>
        <w:bidi w:val="0"/>
        <w:spacing w:lineRule="atLeast" w:line="356"/>
        <w:ind w:left="440" w:right="0" w:hanging="220"/>
        <w:rPr/>
      </w:pPr>
      <w:r>
        <w:rPr>
          <w:rFonts w:eastAsia="ＭＳ 明朝" w:cs="ＭＳ 明朝" w:ascii="ＭＳ 明朝" w:hAnsi="ＭＳ 明朝"/>
        </w:rPr>
        <w:t xml:space="preserve">(2) </w:t>
      </w:r>
      <w:r>
        <w:rPr>
          <w:rFonts w:ascii="ＭＳ 明朝" w:hAnsi="ＭＳ 明朝" w:cs="ＭＳ 明朝" w:eastAsia="ＭＳ 明朝"/>
        </w:rPr>
        <w:t>住宅　主に居住の用に供する建物又は延べ面積の１／２以上を居住の用に供する建物をいう。</w:t>
      </w:r>
    </w:p>
    <w:p>
      <w:pPr>
        <w:pStyle w:val="Normal"/>
        <w:bidi w:val="0"/>
        <w:spacing w:lineRule="atLeast" w:line="356"/>
        <w:ind w:left="440" w:right="0" w:hanging="220"/>
        <w:rPr/>
      </w:pPr>
      <w:r>
        <w:rPr>
          <w:rFonts w:eastAsia="ＭＳ 明朝" w:cs="ＭＳ 明朝" w:ascii="ＭＳ 明朝" w:hAnsi="ＭＳ 明朝"/>
        </w:rPr>
        <w:t xml:space="preserve">(3) </w:t>
      </w:r>
      <w:r>
        <w:rPr>
          <w:rFonts w:ascii="ＭＳ 明朝" w:hAnsi="ＭＳ 明朝" w:cs="ＭＳ 明朝" w:eastAsia="ＭＳ 明朝"/>
        </w:rPr>
        <w:t>対象区域　公共下水道事業計画区域及び農業集落排水事業計画区域（農業集落排水事業整備区域及び農業集落排水事業採択区域をいう。）を除く壬生町行政区域をいう。</w:t>
      </w:r>
    </w:p>
    <w:p>
      <w:pPr>
        <w:pStyle w:val="Normal"/>
        <w:bidi w:val="0"/>
        <w:spacing w:lineRule="atLeast" w:line="356"/>
        <w:ind w:left="440" w:right="0" w:hanging="220"/>
        <w:rPr/>
      </w:pPr>
      <w:r>
        <w:rPr>
          <w:rFonts w:eastAsia="ＭＳ 明朝" w:cs="ＭＳ 明朝" w:ascii="ＭＳ 明朝" w:hAnsi="ＭＳ 明朝"/>
        </w:rPr>
        <w:t xml:space="preserve">(4) </w:t>
      </w:r>
      <w:r>
        <w:rPr>
          <w:rFonts w:ascii="ＭＳ 明朝" w:hAnsi="ＭＳ 明朝" w:cs="ＭＳ 明朝" w:eastAsia="ＭＳ 明朝"/>
        </w:rPr>
        <w:t>単独処理浄化槽　浄化槽法の一部を改正する法律（平成１２年法律第１０６号）附則第２条の規定により浄化槽とみなされたものをいう。</w:t>
      </w:r>
    </w:p>
    <w:p>
      <w:pPr>
        <w:pStyle w:val="Normal"/>
        <w:bidi w:val="0"/>
        <w:spacing w:lineRule="atLeast" w:line="356"/>
        <w:ind w:left="440" w:right="0" w:hanging="220"/>
        <w:rPr/>
      </w:pPr>
      <w:r>
        <w:rPr>
          <w:rFonts w:eastAsia="ＭＳ 明朝" w:cs="ＭＳ 明朝" w:ascii="ＭＳ 明朝" w:hAnsi="ＭＳ 明朝"/>
        </w:rPr>
        <w:t xml:space="preserve">(5) </w:t>
      </w:r>
      <w:r>
        <w:rPr>
          <w:rFonts w:ascii="ＭＳ 明朝" w:hAnsi="ＭＳ 明朝" w:cs="ＭＳ 明朝" w:eastAsia="ＭＳ 明朝"/>
        </w:rPr>
        <w:t>くみ取り便槽　建築基準法施行令（昭和２５年政令第３３８号）第２９条に規定する基準に適合するくみ取り便所の便槽をいう。</w:t>
      </w:r>
    </w:p>
    <w:p>
      <w:pPr>
        <w:pStyle w:val="Normal"/>
        <w:bidi w:val="0"/>
        <w:spacing w:lineRule="atLeast" w:line="356"/>
        <w:ind w:left="440" w:right="0" w:hanging="220"/>
        <w:rPr/>
      </w:pPr>
      <w:r>
        <w:rPr>
          <w:rFonts w:eastAsia="ＭＳ 明朝" w:cs="ＭＳ 明朝" w:ascii="ＭＳ 明朝" w:hAnsi="ＭＳ 明朝"/>
        </w:rPr>
        <w:t xml:space="preserve">(6) </w:t>
      </w:r>
      <w:r>
        <w:rPr>
          <w:rFonts w:ascii="ＭＳ 明朝" w:hAnsi="ＭＳ 明朝" w:cs="ＭＳ 明朝" w:eastAsia="ＭＳ 明朝"/>
        </w:rPr>
        <w:t>宅内配管　合併処理浄化槽への流入管（トイレ、台所、洗面所、お風呂等からの排水管）、合併処理浄化槽からの放流管及びますをいう。</w:t>
      </w:r>
    </w:p>
    <w:p>
      <w:pPr>
        <w:pStyle w:val="Normal"/>
        <w:bidi w:val="0"/>
        <w:spacing w:lineRule="atLeast" w:line="356"/>
        <w:ind w:left="440" w:right="0" w:hanging="220"/>
        <w:rPr/>
      </w:pPr>
      <w:r>
        <w:rPr>
          <w:rFonts w:eastAsia="ＭＳ 明朝" w:cs="ＭＳ 明朝" w:ascii="ＭＳ 明朝" w:hAnsi="ＭＳ 明朝"/>
        </w:rPr>
        <w:t xml:space="preserve">(7) </w:t>
      </w:r>
      <w:r>
        <w:rPr>
          <w:rFonts w:ascii="ＭＳ 明朝" w:hAnsi="ＭＳ 明朝" w:cs="ＭＳ 明朝" w:eastAsia="ＭＳ 明朝"/>
        </w:rPr>
        <w:t>転換　専用住宅に設置している単独処理浄化槽又はくみ取り便槽を合併処理浄化槽に入れ替えることをいう。ただし、建築基準法（昭和２５年法律第２０１号）第６条第１項の規定による確認を要する建築物の増築又は改築に要する入れ替えは除く。</w:t>
      </w:r>
    </w:p>
    <w:p>
      <w:pPr>
        <w:pStyle w:val="Normal"/>
        <w:bidi w:val="0"/>
        <w:spacing w:lineRule="atLeast" w:line="356"/>
        <w:ind w:left="220" w:right="0" w:hanging="0"/>
        <w:rPr/>
      </w:pPr>
      <w:r>
        <w:rPr>
          <w:rFonts w:ascii="ＭＳ 明朝" w:hAnsi="ＭＳ 明朝" w:cs="ＭＳ 明朝" w:eastAsia="ＭＳ 明朝"/>
        </w:rPr>
        <w:t>（補助金の交付）</w:t>
      </w:r>
    </w:p>
    <w:p>
      <w:pPr>
        <w:pStyle w:val="Normal"/>
        <w:bidi w:val="0"/>
        <w:spacing w:lineRule="atLeast" w:line="356"/>
        <w:ind w:left="220" w:right="0" w:hanging="220"/>
        <w:rPr/>
      </w:pPr>
      <w:r>
        <w:rPr>
          <w:rFonts w:ascii="ＭＳ 明朝" w:hAnsi="ＭＳ 明朝" w:cs="ＭＳ 明朝" w:eastAsia="ＭＳ 明朝"/>
        </w:rPr>
        <w:t>第３条　補助金は、対象区域内において住宅に処理対象人員１０人以下の合併処理浄化槽を設置しようとする者に対し予算の範囲内で交付する。</w:t>
      </w:r>
    </w:p>
    <w:p>
      <w:pPr>
        <w:pStyle w:val="Normal"/>
        <w:bidi w:val="0"/>
        <w:spacing w:lineRule="atLeast" w:line="356"/>
        <w:ind w:left="220" w:right="0" w:hanging="220"/>
        <w:rPr/>
      </w:pPr>
      <w:r>
        <w:rPr>
          <w:rFonts w:ascii="ＭＳ 明朝" w:hAnsi="ＭＳ 明朝" w:cs="ＭＳ 明朝" w:eastAsia="ＭＳ 明朝"/>
        </w:rPr>
        <w:t>２　前項の規定にかかわらず、次に掲げる者に対しては、補助金を交付しない。</w:t>
      </w:r>
    </w:p>
    <w:p>
      <w:pPr>
        <w:pStyle w:val="Normal"/>
        <w:bidi w:val="0"/>
        <w:spacing w:lineRule="atLeast" w:line="356"/>
        <w:ind w:left="440" w:right="0" w:hanging="220"/>
        <w:rPr/>
      </w:pPr>
      <w:r>
        <w:rPr>
          <w:rFonts w:eastAsia="ＭＳ 明朝" w:cs="ＭＳ 明朝" w:ascii="ＭＳ 明朝" w:hAnsi="ＭＳ 明朝"/>
        </w:rPr>
        <w:t xml:space="preserve">(1) </w:t>
      </w:r>
      <w:r>
        <w:rPr>
          <w:rFonts w:ascii="ＭＳ 明朝" w:hAnsi="ＭＳ 明朝" w:cs="ＭＳ 明朝" w:eastAsia="ＭＳ 明朝"/>
        </w:rPr>
        <w:t>法第５条第１項に基づく設置の届出の審査又は建築基準法第６条第１項に基づく確認を受けずに合併処理浄化槽を設置する者</w:t>
      </w:r>
    </w:p>
    <w:p>
      <w:pPr>
        <w:pStyle w:val="Normal"/>
        <w:bidi w:val="0"/>
        <w:spacing w:lineRule="atLeast" w:line="356"/>
        <w:ind w:left="440" w:right="0" w:hanging="220"/>
        <w:rPr/>
      </w:pPr>
      <w:r>
        <w:rPr>
          <w:rFonts w:eastAsia="ＭＳ 明朝" w:cs="ＭＳ 明朝" w:ascii="ＭＳ 明朝" w:hAnsi="ＭＳ 明朝"/>
        </w:rPr>
        <w:t xml:space="preserve">(2) </w:t>
      </w:r>
      <w:r>
        <w:rPr>
          <w:rFonts w:ascii="ＭＳ 明朝" w:hAnsi="ＭＳ 明朝" w:cs="ＭＳ 明朝" w:eastAsia="ＭＳ 明朝"/>
        </w:rPr>
        <w:t>共同で処理をしている団地内区域内に住宅を有する者</w:t>
      </w:r>
    </w:p>
    <w:p>
      <w:pPr>
        <w:pStyle w:val="Normal"/>
        <w:bidi w:val="0"/>
        <w:spacing w:lineRule="atLeast" w:line="356"/>
        <w:ind w:left="440" w:right="0" w:hanging="220"/>
        <w:rPr/>
      </w:pPr>
      <w:r>
        <w:rPr>
          <w:rFonts w:eastAsia="ＭＳ 明朝" w:cs="ＭＳ 明朝" w:ascii="ＭＳ 明朝" w:hAnsi="ＭＳ 明朝"/>
        </w:rPr>
        <w:t xml:space="preserve">(3) </w:t>
      </w:r>
      <w:r>
        <w:rPr>
          <w:rFonts w:ascii="ＭＳ 明朝" w:hAnsi="ＭＳ 明朝" w:cs="ＭＳ 明朝" w:eastAsia="ＭＳ 明朝"/>
        </w:rPr>
        <w:t>販売又は賃貸の目的で住宅を建築した者及び建築しようとする者</w:t>
      </w:r>
    </w:p>
    <w:p>
      <w:pPr>
        <w:pStyle w:val="Normal"/>
        <w:bidi w:val="0"/>
        <w:spacing w:lineRule="atLeast" w:line="356"/>
        <w:ind w:left="440" w:right="0" w:hanging="220"/>
        <w:rPr/>
      </w:pPr>
      <w:r>
        <w:rPr>
          <w:rFonts w:eastAsia="ＭＳ 明朝" w:cs="ＭＳ 明朝" w:ascii="ＭＳ 明朝" w:hAnsi="ＭＳ 明朝"/>
        </w:rPr>
        <w:t xml:space="preserve">(4) </w:t>
      </w:r>
      <w:r>
        <w:rPr>
          <w:rFonts w:ascii="ＭＳ 明朝" w:hAnsi="ＭＳ 明朝" w:cs="ＭＳ 明朝" w:eastAsia="ＭＳ 明朝"/>
        </w:rPr>
        <w:t>住宅を借りている者で、賃貸人の承諾が得られない者</w:t>
      </w:r>
    </w:p>
    <w:p>
      <w:pPr>
        <w:pStyle w:val="Normal"/>
        <w:bidi w:val="0"/>
        <w:spacing w:lineRule="atLeast" w:line="356"/>
        <w:ind w:left="440" w:right="0" w:hanging="220"/>
        <w:rPr/>
      </w:pPr>
      <w:r>
        <w:rPr>
          <w:rFonts w:eastAsia="ＭＳ 明朝" w:cs="ＭＳ 明朝" w:ascii="ＭＳ 明朝" w:hAnsi="ＭＳ 明朝"/>
        </w:rPr>
        <w:t xml:space="preserve">(5) </w:t>
      </w:r>
      <w:r>
        <w:rPr>
          <w:rFonts w:ascii="ＭＳ 明朝" w:hAnsi="ＭＳ 明朝" w:cs="ＭＳ 明朝" w:eastAsia="ＭＳ 明朝"/>
        </w:rPr>
        <w:t>町税を滞納している者</w:t>
      </w:r>
    </w:p>
    <w:p>
      <w:pPr>
        <w:pStyle w:val="Normal"/>
        <w:bidi w:val="0"/>
        <w:spacing w:lineRule="atLeast" w:line="356"/>
        <w:ind w:left="440" w:right="0" w:hanging="220"/>
        <w:rPr/>
      </w:pPr>
      <w:r>
        <w:rPr>
          <w:rFonts w:eastAsia="ＭＳ 明朝" w:cs="ＭＳ 明朝" w:ascii="ＭＳ 明朝" w:hAnsi="ＭＳ 明朝"/>
        </w:rPr>
        <w:t xml:space="preserve">(6) </w:t>
      </w:r>
      <w:r>
        <w:rPr>
          <w:rFonts w:ascii="ＭＳ 明朝" w:hAnsi="ＭＳ 明朝" w:cs="ＭＳ 明朝" w:eastAsia="ＭＳ 明朝"/>
        </w:rPr>
        <w:t>合併処理浄化槽の設置に係る工事着手前に補助金の交付申請を行わなかった者</w:t>
      </w:r>
    </w:p>
    <w:p>
      <w:pPr>
        <w:pStyle w:val="Normal"/>
        <w:bidi w:val="0"/>
        <w:spacing w:lineRule="atLeast" w:line="356"/>
        <w:ind w:left="440" w:right="0" w:hanging="220"/>
        <w:rPr/>
      </w:pPr>
      <w:r>
        <w:rPr>
          <w:rFonts w:eastAsia="ＭＳ 明朝" w:cs="ＭＳ 明朝" w:ascii="ＭＳ 明朝" w:hAnsi="ＭＳ 明朝"/>
        </w:rPr>
        <w:t xml:space="preserve">(7) </w:t>
      </w:r>
      <w:r>
        <w:rPr>
          <w:rFonts w:ascii="ＭＳ 明朝" w:hAnsi="ＭＳ 明朝" w:cs="ＭＳ 明朝" w:eastAsia="ＭＳ 明朝"/>
        </w:rPr>
        <w:t>この要綱に基づく補助金の交付を既に受けている者</w:t>
      </w:r>
    </w:p>
    <w:p>
      <w:pPr>
        <w:pStyle w:val="Normal"/>
        <w:bidi w:val="0"/>
        <w:spacing w:lineRule="atLeast" w:line="356"/>
        <w:ind w:left="440" w:right="0" w:hanging="220"/>
        <w:rPr/>
      </w:pPr>
      <w:r>
        <w:rPr>
          <w:rFonts w:eastAsia="ＭＳ 明朝" w:cs="ＭＳ 明朝" w:ascii="ＭＳ 明朝" w:hAnsi="ＭＳ 明朝"/>
        </w:rPr>
        <w:t xml:space="preserve">(8) </w:t>
      </w:r>
      <w:r>
        <w:rPr>
          <w:rFonts w:ascii="ＭＳ 明朝" w:hAnsi="ＭＳ 明朝" w:cs="ＭＳ 明朝" w:eastAsia="ＭＳ 明朝"/>
        </w:rPr>
        <w:t>法第２１条又は第３３条第３項に規定する浄化槽工事業者でない事業者の施行によって合併処理浄化槽を設置する者</w:t>
      </w:r>
    </w:p>
    <w:p>
      <w:pPr>
        <w:pStyle w:val="Normal"/>
        <w:bidi w:val="0"/>
        <w:spacing w:lineRule="atLeast" w:line="356"/>
        <w:ind w:left="440" w:right="0" w:hanging="220"/>
        <w:rPr/>
      </w:pPr>
      <w:r>
        <w:rPr>
          <w:rFonts w:eastAsia="ＭＳ 明朝" w:cs="ＭＳ 明朝" w:ascii="ＭＳ 明朝" w:hAnsi="ＭＳ 明朝"/>
        </w:rPr>
        <w:t xml:space="preserve">(9) </w:t>
      </w:r>
      <w:r>
        <w:rPr>
          <w:rFonts w:ascii="ＭＳ 明朝" w:hAnsi="ＭＳ 明朝" w:cs="ＭＳ 明朝" w:eastAsia="ＭＳ 明朝"/>
        </w:rPr>
        <w:t>その他町長が補助金を交付することが適当でないと認めた者</w:t>
      </w:r>
    </w:p>
    <w:p>
      <w:pPr>
        <w:pStyle w:val="Normal"/>
        <w:bidi w:val="0"/>
        <w:spacing w:lineRule="atLeast" w:line="356"/>
        <w:ind w:left="220" w:right="0" w:hanging="0"/>
        <w:rPr/>
      </w:pPr>
      <w:r>
        <w:rPr>
          <w:rFonts w:ascii="ＭＳ 明朝" w:hAnsi="ＭＳ 明朝" w:cs="ＭＳ 明朝" w:eastAsia="ＭＳ 明朝"/>
        </w:rPr>
        <w:t>（補助金の額）</w:t>
      </w:r>
    </w:p>
    <w:p>
      <w:pPr>
        <w:pStyle w:val="Normal"/>
        <w:bidi w:val="0"/>
        <w:spacing w:lineRule="atLeast" w:line="356"/>
        <w:ind w:left="220" w:right="0" w:hanging="220"/>
        <w:rPr/>
      </w:pPr>
      <w:r>
        <w:rPr>
          <w:rFonts w:ascii="ＭＳ 明朝" w:hAnsi="ＭＳ 明朝" w:cs="ＭＳ 明朝" w:eastAsia="ＭＳ 明朝"/>
        </w:rPr>
        <w:t>第４条　補助金の交付対象となる経費は、合併処理浄化槽の設置に要する費用（宅内配管の工事に要する費用を除く。以下「浄化槽設置費」という。）、転換に伴う宅内配管に要する費用（以下「宅内配管工事費」という。）、及び転換に伴う既存の単独処理浄化槽又はくみ取り便槽の撤去工事に要する費用（以下「撤去費」という。）とする。</w:t>
      </w:r>
    </w:p>
    <w:p>
      <w:pPr>
        <w:pStyle w:val="Normal"/>
        <w:bidi w:val="0"/>
        <w:spacing w:lineRule="atLeast" w:line="356"/>
        <w:ind w:left="220" w:right="0" w:hanging="220"/>
        <w:rPr/>
      </w:pPr>
      <w:r>
        <w:rPr>
          <w:rFonts w:ascii="ＭＳ 明朝" w:hAnsi="ＭＳ 明朝" w:cs="ＭＳ 明朝" w:eastAsia="ＭＳ 明朝"/>
        </w:rPr>
        <w:t>２　浄化槽設置費に対する補助金の額は、別表第１の人槽区分欄に掲げる区分により限度額欄に定める額を限度とする。</w:t>
      </w:r>
    </w:p>
    <w:p>
      <w:pPr>
        <w:pStyle w:val="Normal"/>
        <w:bidi w:val="0"/>
        <w:spacing w:lineRule="atLeast" w:line="356"/>
        <w:ind w:left="220" w:right="0" w:hanging="220"/>
        <w:rPr/>
      </w:pPr>
      <w:r>
        <w:rPr>
          <w:rFonts w:ascii="ＭＳ 明朝" w:hAnsi="ＭＳ 明朝" w:cs="ＭＳ 明朝" w:eastAsia="ＭＳ 明朝"/>
        </w:rPr>
        <w:t>３　宅内配管工事費及び撤去費に対する補助金の額は、別表第２に掲げる区分により限度額欄に定める額を限度とする。</w:t>
      </w:r>
    </w:p>
    <w:p>
      <w:pPr>
        <w:pStyle w:val="Normal"/>
        <w:bidi w:val="0"/>
        <w:spacing w:lineRule="atLeast" w:line="356"/>
        <w:ind w:left="220" w:right="0" w:hanging="0"/>
        <w:rPr/>
      </w:pPr>
      <w:r>
        <w:rPr>
          <w:rFonts w:ascii="ＭＳ 明朝" w:hAnsi="ＭＳ 明朝" w:cs="ＭＳ 明朝" w:eastAsia="ＭＳ 明朝"/>
        </w:rPr>
        <w:t>（補助金交付申請）</w:t>
      </w:r>
    </w:p>
    <w:p>
      <w:pPr>
        <w:pStyle w:val="Normal"/>
        <w:bidi w:val="0"/>
        <w:spacing w:lineRule="atLeast" w:line="356"/>
        <w:ind w:left="220" w:right="0" w:hanging="220"/>
        <w:rPr/>
      </w:pPr>
      <w:r>
        <w:rPr>
          <w:rFonts w:ascii="ＭＳ 明朝" w:hAnsi="ＭＳ 明朝" w:cs="ＭＳ 明朝" w:eastAsia="ＭＳ 明朝"/>
        </w:rPr>
        <w:t>第５条　補助金の交付を受けようとする者（以下「申請者」という。）は、あらかじめ補助金交付申請書（様式第１号）に次に掲げる書類を添付し、町長に申請するものとする。</w:t>
      </w:r>
    </w:p>
    <w:p>
      <w:pPr>
        <w:pStyle w:val="Normal"/>
        <w:bidi w:val="0"/>
        <w:spacing w:lineRule="atLeast" w:line="356"/>
        <w:ind w:left="440" w:right="0" w:hanging="220"/>
        <w:rPr/>
      </w:pPr>
      <w:r>
        <w:rPr>
          <w:rFonts w:eastAsia="ＭＳ 明朝" w:cs="ＭＳ 明朝" w:ascii="ＭＳ 明朝" w:hAnsi="ＭＳ 明朝"/>
        </w:rPr>
        <w:t xml:space="preserve">(1) </w:t>
      </w:r>
      <w:r>
        <w:rPr>
          <w:rFonts w:ascii="ＭＳ 明朝" w:hAnsi="ＭＳ 明朝" w:cs="ＭＳ 明朝" w:eastAsia="ＭＳ 明朝"/>
        </w:rPr>
        <w:t>建築確認通知書及び浄化槽仕様書の写し又は審査期間を経過した浄化槽設置届出書の写し</w:t>
      </w:r>
    </w:p>
    <w:p>
      <w:pPr>
        <w:pStyle w:val="Normal"/>
        <w:bidi w:val="0"/>
        <w:spacing w:lineRule="atLeast" w:line="356"/>
        <w:ind w:left="440" w:right="0" w:hanging="220"/>
        <w:rPr/>
      </w:pPr>
      <w:r>
        <w:rPr>
          <w:rFonts w:eastAsia="ＭＳ 明朝" w:cs="ＭＳ 明朝" w:ascii="ＭＳ 明朝" w:hAnsi="ＭＳ 明朝"/>
        </w:rPr>
        <w:t xml:space="preserve">(2) </w:t>
      </w:r>
      <w:r>
        <w:rPr>
          <w:rFonts w:ascii="ＭＳ 明朝" w:hAnsi="ＭＳ 明朝" w:cs="ＭＳ 明朝" w:eastAsia="ＭＳ 明朝"/>
        </w:rPr>
        <w:t>合併処理浄化槽の構造図</w:t>
      </w:r>
    </w:p>
    <w:p>
      <w:pPr>
        <w:pStyle w:val="Normal"/>
        <w:bidi w:val="0"/>
        <w:spacing w:lineRule="atLeast" w:line="356"/>
        <w:ind w:left="440" w:right="0" w:hanging="220"/>
        <w:rPr/>
      </w:pPr>
      <w:r>
        <w:rPr>
          <w:rFonts w:eastAsia="ＭＳ 明朝" w:cs="ＭＳ 明朝" w:ascii="ＭＳ 明朝" w:hAnsi="ＭＳ 明朝"/>
        </w:rPr>
        <w:t xml:space="preserve">(3) </w:t>
      </w:r>
      <w:r>
        <w:rPr>
          <w:rFonts w:ascii="ＭＳ 明朝" w:hAnsi="ＭＳ 明朝" w:cs="ＭＳ 明朝" w:eastAsia="ＭＳ 明朝"/>
        </w:rPr>
        <w:t>設置場所の案内図及び配置図</w:t>
      </w:r>
    </w:p>
    <w:p>
      <w:pPr>
        <w:pStyle w:val="Normal"/>
        <w:bidi w:val="0"/>
        <w:spacing w:lineRule="atLeast" w:line="356"/>
        <w:ind w:left="440" w:right="0" w:hanging="220"/>
        <w:rPr/>
      </w:pPr>
      <w:r>
        <w:rPr>
          <w:rFonts w:eastAsia="ＭＳ 明朝" w:cs="ＭＳ 明朝" w:ascii="ＭＳ 明朝" w:hAnsi="ＭＳ 明朝"/>
        </w:rPr>
        <w:t xml:space="preserve">(4) </w:t>
      </w:r>
      <w:r>
        <w:rPr>
          <w:rFonts w:ascii="ＭＳ 明朝" w:hAnsi="ＭＳ 明朝" w:cs="ＭＳ 明朝" w:eastAsia="ＭＳ 明朝"/>
        </w:rPr>
        <w:t>工事施工監督者の資格証明書の写し</w:t>
      </w:r>
    </w:p>
    <w:p>
      <w:pPr>
        <w:pStyle w:val="Normal"/>
        <w:bidi w:val="0"/>
        <w:spacing w:lineRule="atLeast" w:line="356"/>
        <w:ind w:left="440" w:right="0" w:hanging="220"/>
        <w:rPr/>
      </w:pPr>
      <w:r>
        <w:rPr>
          <w:rFonts w:eastAsia="ＭＳ 明朝" w:cs="ＭＳ 明朝" w:ascii="ＭＳ 明朝" w:hAnsi="ＭＳ 明朝"/>
        </w:rPr>
        <w:t xml:space="preserve">(5) </w:t>
      </w:r>
      <w:r>
        <w:rPr>
          <w:rFonts w:ascii="ＭＳ 明朝" w:hAnsi="ＭＳ 明朝" w:cs="ＭＳ 明朝" w:eastAsia="ＭＳ 明朝"/>
        </w:rPr>
        <w:t>登録証・登録浄化槽管理票（</w:t>
      </w:r>
      <w:r>
        <w:rPr>
          <w:rFonts w:eastAsia="ＭＳ 明朝" w:cs="ＭＳ 明朝" w:ascii="ＭＳ 明朝" w:hAnsi="ＭＳ 明朝"/>
        </w:rPr>
        <w:t>C</w:t>
      </w:r>
      <w:r>
        <w:rPr>
          <w:rFonts w:ascii="ＭＳ 明朝" w:hAnsi="ＭＳ 明朝" w:cs="ＭＳ 明朝" w:eastAsia="ＭＳ 明朝"/>
        </w:rPr>
        <w:t>票）及び保証登録証</w:t>
      </w:r>
    </w:p>
    <w:p>
      <w:pPr>
        <w:pStyle w:val="Normal"/>
        <w:bidi w:val="0"/>
        <w:spacing w:lineRule="atLeast" w:line="356"/>
        <w:ind w:left="440" w:right="0" w:hanging="220"/>
        <w:rPr/>
      </w:pPr>
      <w:r>
        <w:rPr>
          <w:rFonts w:eastAsia="ＭＳ 明朝" w:cs="ＭＳ 明朝" w:ascii="ＭＳ 明朝" w:hAnsi="ＭＳ 明朝"/>
        </w:rPr>
        <w:t xml:space="preserve">(6) </w:t>
      </w:r>
      <w:r>
        <w:rPr>
          <w:rFonts w:ascii="ＭＳ 明朝" w:hAnsi="ＭＳ 明朝" w:cs="ＭＳ 明朝" w:eastAsia="ＭＳ 明朝"/>
        </w:rPr>
        <w:t>見積書の写し</w:t>
      </w:r>
    </w:p>
    <w:p>
      <w:pPr>
        <w:pStyle w:val="Normal"/>
        <w:bidi w:val="0"/>
        <w:spacing w:lineRule="atLeast" w:line="356"/>
        <w:ind w:left="440" w:right="0" w:hanging="220"/>
        <w:rPr/>
      </w:pPr>
      <w:r>
        <w:rPr>
          <w:rFonts w:eastAsia="ＭＳ 明朝" w:cs="ＭＳ 明朝" w:ascii="ＭＳ 明朝" w:hAnsi="ＭＳ 明朝"/>
        </w:rPr>
        <w:t xml:space="preserve">(7) </w:t>
      </w:r>
      <w:r>
        <w:rPr>
          <w:rFonts w:ascii="ＭＳ 明朝" w:hAnsi="ＭＳ 明朝" w:cs="ＭＳ 明朝" w:eastAsia="ＭＳ 明朝"/>
        </w:rPr>
        <w:t>住宅を借りている者は、賃貸人の承諾書</w:t>
      </w:r>
    </w:p>
    <w:p>
      <w:pPr>
        <w:pStyle w:val="Normal"/>
        <w:bidi w:val="0"/>
        <w:spacing w:lineRule="atLeast" w:line="356"/>
        <w:ind w:left="440" w:right="0" w:hanging="220"/>
        <w:rPr/>
      </w:pPr>
      <w:r>
        <w:rPr>
          <w:rFonts w:eastAsia="ＭＳ 明朝" w:cs="ＭＳ 明朝" w:ascii="ＭＳ 明朝" w:hAnsi="ＭＳ 明朝"/>
        </w:rPr>
        <w:t xml:space="preserve">(8) </w:t>
      </w:r>
      <w:r>
        <w:rPr>
          <w:rFonts w:ascii="ＭＳ 明朝" w:hAnsi="ＭＳ 明朝" w:cs="ＭＳ 明朝" w:eastAsia="ＭＳ 明朝"/>
        </w:rPr>
        <w:t>その他町長が必要と認める書類</w:t>
      </w:r>
    </w:p>
    <w:p>
      <w:pPr>
        <w:pStyle w:val="Normal"/>
        <w:bidi w:val="0"/>
        <w:spacing w:lineRule="atLeast" w:line="356"/>
        <w:ind w:left="220" w:right="0" w:hanging="0"/>
        <w:rPr/>
      </w:pPr>
      <w:r>
        <w:rPr>
          <w:rFonts w:ascii="ＭＳ 明朝" w:hAnsi="ＭＳ 明朝" w:cs="ＭＳ 明朝" w:eastAsia="ＭＳ 明朝"/>
        </w:rPr>
        <w:t>（交付の決定及び通知書類）</w:t>
      </w:r>
    </w:p>
    <w:p>
      <w:pPr>
        <w:pStyle w:val="Normal"/>
        <w:bidi w:val="0"/>
        <w:spacing w:lineRule="atLeast" w:line="356"/>
        <w:ind w:left="220" w:right="0" w:hanging="220"/>
        <w:rPr/>
      </w:pPr>
      <w:r>
        <w:rPr>
          <w:rFonts w:ascii="ＭＳ 明朝" w:hAnsi="ＭＳ 明朝" w:cs="ＭＳ 明朝" w:eastAsia="ＭＳ 明朝"/>
        </w:rPr>
        <w:t>第６条　町長は、前条の補助金交付申請があったときは、速やかにその内容を審査し、補助金交付の可否を決定するものとする。</w:t>
      </w:r>
    </w:p>
    <w:p>
      <w:pPr>
        <w:pStyle w:val="Normal"/>
        <w:bidi w:val="0"/>
        <w:spacing w:lineRule="atLeast" w:line="356"/>
        <w:ind w:left="220" w:right="0" w:hanging="220"/>
        <w:rPr/>
      </w:pPr>
      <w:r>
        <w:rPr>
          <w:rFonts w:ascii="ＭＳ 明朝" w:hAnsi="ＭＳ 明朝" w:cs="ＭＳ 明朝" w:eastAsia="ＭＳ 明朝"/>
        </w:rPr>
        <w:t>２　町長は、前項の規定により、補助金を交付することを決定した者に対しては、補助金交付決定通知書（様式第２号）により、交付しないと決定した者に対しては、補助金不交付決定通知書（様式第３号）によりそれぞれ通知するものとする。</w:t>
      </w:r>
    </w:p>
    <w:p>
      <w:pPr>
        <w:pStyle w:val="Normal"/>
        <w:bidi w:val="0"/>
        <w:spacing w:lineRule="atLeast" w:line="356"/>
        <w:ind w:left="220" w:right="0" w:hanging="0"/>
        <w:rPr/>
      </w:pPr>
      <w:r>
        <w:rPr>
          <w:rFonts w:ascii="ＭＳ 明朝" w:hAnsi="ＭＳ 明朝" w:cs="ＭＳ 明朝" w:eastAsia="ＭＳ 明朝"/>
        </w:rPr>
        <w:t>（変更承認申請書）</w:t>
      </w:r>
    </w:p>
    <w:p>
      <w:pPr>
        <w:pStyle w:val="Normal"/>
        <w:bidi w:val="0"/>
        <w:spacing w:lineRule="atLeast" w:line="356"/>
        <w:ind w:left="220" w:right="0" w:hanging="220"/>
        <w:rPr/>
      </w:pPr>
      <w:r>
        <w:rPr>
          <w:rFonts w:ascii="ＭＳ 明朝" w:hAnsi="ＭＳ 明朝" w:cs="ＭＳ 明朝" w:eastAsia="ＭＳ 明朝"/>
        </w:rPr>
        <w:t>第７条　前条第２項の規定により、補助金交付決定を受けた者（以下「補助対象者」という。）は、補助金交付決定通知を受けたのち、補助金申請内容を変更する場合又は合併処理浄化槽の設置工事を中止若しくは廃止しようとするときは、変更承認申請書（様式第４号）を町長に提出し、その承認を受けるものとする。</w:t>
      </w:r>
    </w:p>
    <w:p>
      <w:pPr>
        <w:pStyle w:val="Normal"/>
        <w:bidi w:val="0"/>
        <w:spacing w:lineRule="atLeast" w:line="356"/>
        <w:ind w:left="220" w:right="0" w:hanging="0"/>
        <w:rPr/>
      </w:pPr>
      <w:r>
        <w:rPr>
          <w:rFonts w:ascii="ＭＳ 明朝" w:hAnsi="ＭＳ 明朝" w:cs="ＭＳ 明朝" w:eastAsia="ＭＳ 明朝"/>
        </w:rPr>
        <w:t>（実績報告書）</w:t>
      </w:r>
    </w:p>
    <w:p>
      <w:pPr>
        <w:pStyle w:val="Normal"/>
        <w:bidi w:val="0"/>
        <w:spacing w:lineRule="atLeast" w:line="356"/>
        <w:ind w:left="220" w:right="0" w:hanging="220"/>
        <w:rPr/>
      </w:pPr>
      <w:r>
        <w:rPr>
          <w:rFonts w:ascii="ＭＳ 明朝" w:hAnsi="ＭＳ 明朝" w:cs="ＭＳ 明朝" w:eastAsia="ＭＳ 明朝"/>
        </w:rPr>
        <w:t>第８条　補助対象者は、補助金に係る事業完了後３０日以内又は当該年度の３月３１日のいずれか早い日までに実績報告書（様式第５号）に次の書類を添付して町長に提出するものとする。</w:t>
      </w:r>
    </w:p>
    <w:p>
      <w:pPr>
        <w:pStyle w:val="Normal"/>
        <w:bidi w:val="0"/>
        <w:spacing w:lineRule="atLeast" w:line="356"/>
        <w:ind w:left="440" w:right="0" w:hanging="220"/>
        <w:rPr/>
      </w:pPr>
      <w:r>
        <w:rPr>
          <w:rFonts w:eastAsia="ＭＳ 明朝" w:cs="ＭＳ 明朝" w:ascii="ＭＳ 明朝" w:hAnsi="ＭＳ 明朝"/>
        </w:rPr>
        <w:t xml:space="preserve">(1) </w:t>
      </w:r>
      <w:r>
        <w:rPr>
          <w:rFonts w:ascii="ＭＳ 明朝" w:hAnsi="ＭＳ 明朝" w:cs="ＭＳ 明朝" w:eastAsia="ＭＳ 明朝"/>
        </w:rPr>
        <w:t>浄化槽保守点検業者との業務委託契約書の写し</w:t>
      </w:r>
    </w:p>
    <w:p>
      <w:pPr>
        <w:pStyle w:val="Normal"/>
        <w:bidi w:val="0"/>
        <w:spacing w:lineRule="atLeast" w:line="356"/>
        <w:ind w:left="440" w:right="0" w:hanging="220"/>
        <w:rPr/>
      </w:pPr>
      <w:r>
        <w:rPr>
          <w:rFonts w:eastAsia="ＭＳ 明朝" w:cs="ＭＳ 明朝" w:ascii="ＭＳ 明朝" w:hAnsi="ＭＳ 明朝"/>
        </w:rPr>
        <w:t xml:space="preserve">(2) </w:t>
      </w:r>
      <w:r>
        <w:rPr>
          <w:rFonts w:ascii="ＭＳ 明朝" w:hAnsi="ＭＳ 明朝" w:cs="ＭＳ 明朝" w:eastAsia="ＭＳ 明朝"/>
        </w:rPr>
        <w:t>浄化槽法定検査依頼書の写し（法第７条関係）</w:t>
      </w:r>
    </w:p>
    <w:p>
      <w:pPr>
        <w:pStyle w:val="Normal"/>
        <w:bidi w:val="0"/>
        <w:spacing w:lineRule="atLeast" w:line="356"/>
        <w:ind w:left="440" w:right="0" w:hanging="220"/>
        <w:rPr/>
      </w:pPr>
      <w:r>
        <w:rPr>
          <w:rFonts w:eastAsia="ＭＳ 明朝" w:cs="ＭＳ 明朝" w:ascii="ＭＳ 明朝" w:hAnsi="ＭＳ 明朝"/>
        </w:rPr>
        <w:t xml:space="preserve">(3) </w:t>
      </w:r>
      <w:r>
        <w:rPr>
          <w:rFonts w:ascii="ＭＳ 明朝" w:hAnsi="ＭＳ 明朝" w:cs="ＭＳ 明朝" w:eastAsia="ＭＳ 明朝"/>
        </w:rPr>
        <w:t>施工検査表</w:t>
      </w:r>
    </w:p>
    <w:p>
      <w:pPr>
        <w:pStyle w:val="Normal"/>
        <w:bidi w:val="0"/>
        <w:spacing w:lineRule="atLeast" w:line="356"/>
        <w:ind w:left="440" w:right="0" w:hanging="220"/>
        <w:rPr/>
      </w:pPr>
      <w:r>
        <w:rPr>
          <w:rFonts w:eastAsia="ＭＳ 明朝" w:cs="ＭＳ 明朝" w:ascii="ＭＳ 明朝" w:hAnsi="ＭＳ 明朝"/>
        </w:rPr>
        <w:t xml:space="preserve">(4) </w:t>
      </w:r>
      <w:r>
        <w:rPr>
          <w:rFonts w:ascii="ＭＳ 明朝" w:hAnsi="ＭＳ 明朝" w:cs="ＭＳ 明朝" w:eastAsia="ＭＳ 明朝"/>
        </w:rPr>
        <w:t>工事現場の写真</w:t>
      </w:r>
    </w:p>
    <w:p>
      <w:pPr>
        <w:pStyle w:val="Normal"/>
        <w:bidi w:val="0"/>
        <w:spacing w:lineRule="atLeast" w:line="356"/>
        <w:ind w:left="440" w:right="0" w:hanging="220"/>
        <w:rPr/>
      </w:pPr>
      <w:r>
        <w:rPr>
          <w:rFonts w:eastAsia="ＭＳ 明朝" w:cs="ＭＳ 明朝" w:ascii="ＭＳ 明朝" w:hAnsi="ＭＳ 明朝"/>
        </w:rPr>
        <w:t xml:space="preserve">(5) </w:t>
      </w:r>
      <w:r>
        <w:rPr>
          <w:rFonts w:ascii="ＭＳ 明朝" w:hAnsi="ＭＳ 明朝" w:cs="ＭＳ 明朝" w:eastAsia="ＭＳ 明朝"/>
        </w:rPr>
        <w:t>領収書の写し</w:t>
      </w:r>
    </w:p>
    <w:p>
      <w:pPr>
        <w:pStyle w:val="Normal"/>
        <w:bidi w:val="0"/>
        <w:spacing w:lineRule="atLeast" w:line="356"/>
        <w:ind w:left="440" w:right="0" w:hanging="220"/>
        <w:rPr/>
      </w:pPr>
      <w:r>
        <w:rPr>
          <w:rFonts w:eastAsia="ＭＳ 明朝" w:cs="ＭＳ 明朝" w:ascii="ＭＳ 明朝" w:hAnsi="ＭＳ 明朝"/>
        </w:rPr>
        <w:t xml:space="preserve">(6) </w:t>
      </w:r>
      <w:r>
        <w:rPr>
          <w:rFonts w:ascii="ＭＳ 明朝" w:hAnsi="ＭＳ 明朝" w:cs="ＭＳ 明朝" w:eastAsia="ＭＳ 明朝"/>
        </w:rPr>
        <w:t>その他町長が必要と認める書類</w:t>
      </w:r>
    </w:p>
    <w:p>
      <w:pPr>
        <w:pStyle w:val="Normal"/>
        <w:bidi w:val="0"/>
        <w:spacing w:lineRule="atLeast" w:line="356"/>
        <w:ind w:left="220" w:right="0" w:hanging="0"/>
        <w:rPr/>
      </w:pPr>
      <w:r>
        <w:rPr>
          <w:rFonts w:ascii="ＭＳ 明朝" w:hAnsi="ＭＳ 明朝" w:cs="ＭＳ 明朝" w:eastAsia="ＭＳ 明朝"/>
        </w:rPr>
        <w:t>（交付額の確定）</w:t>
      </w:r>
    </w:p>
    <w:p>
      <w:pPr>
        <w:pStyle w:val="Normal"/>
        <w:bidi w:val="0"/>
        <w:spacing w:lineRule="atLeast" w:line="356"/>
        <w:ind w:left="220" w:right="0" w:hanging="220"/>
        <w:rPr/>
      </w:pPr>
      <w:r>
        <w:rPr>
          <w:rFonts w:ascii="ＭＳ 明朝" w:hAnsi="ＭＳ 明朝" w:cs="ＭＳ 明朝" w:eastAsia="ＭＳ 明朝"/>
        </w:rPr>
        <w:t>第９条　町長は、前条の実績報告書の提出があったときは、当該報告書の審査及び現地調査を行い、補助金の交付の決定の内容及びこれに付した条件に適合すると認めるときは、補助金の交付額を確定し、補助金交付額確定通知書（様式第６号）により、速やかに補助対象者に通知するものとする。</w:t>
      </w:r>
    </w:p>
    <w:p>
      <w:pPr>
        <w:pStyle w:val="Normal"/>
        <w:bidi w:val="0"/>
        <w:spacing w:lineRule="atLeast" w:line="356"/>
        <w:ind w:left="220" w:right="0" w:hanging="0"/>
        <w:rPr/>
      </w:pPr>
      <w:r>
        <w:rPr>
          <w:rFonts w:ascii="ＭＳ 明朝" w:hAnsi="ＭＳ 明朝" w:cs="ＭＳ 明朝" w:eastAsia="ＭＳ 明朝"/>
        </w:rPr>
        <w:t>（補助金の請求等）</w:t>
      </w:r>
    </w:p>
    <w:p>
      <w:pPr>
        <w:pStyle w:val="Normal"/>
        <w:bidi w:val="0"/>
        <w:spacing w:lineRule="atLeast" w:line="356"/>
        <w:ind w:left="220" w:right="0" w:hanging="220"/>
        <w:rPr/>
      </w:pPr>
      <w:r>
        <w:rPr>
          <w:rFonts w:ascii="ＭＳ 明朝" w:hAnsi="ＭＳ 明朝" w:cs="ＭＳ 明朝" w:eastAsia="ＭＳ 明朝"/>
        </w:rPr>
        <w:t>第１０条　補助対象者は、前条の規定による交付額確定通知を受けたときは補助金交付請求書（様式第７号）により町長に補助金の請求をするものとする。</w:t>
      </w:r>
    </w:p>
    <w:p>
      <w:pPr>
        <w:pStyle w:val="Normal"/>
        <w:bidi w:val="0"/>
        <w:spacing w:lineRule="atLeast" w:line="356"/>
        <w:ind w:left="220" w:right="0" w:hanging="220"/>
        <w:rPr/>
      </w:pPr>
      <w:r>
        <w:rPr>
          <w:rFonts w:ascii="ＭＳ 明朝" w:hAnsi="ＭＳ 明朝" w:cs="ＭＳ 明朝" w:eastAsia="ＭＳ 明朝"/>
        </w:rPr>
        <w:t>２　町長は、前項の交付請求を受けたときは、速やかに補助金を交付するものとする。</w:t>
      </w:r>
    </w:p>
    <w:p>
      <w:pPr>
        <w:pStyle w:val="Normal"/>
        <w:bidi w:val="0"/>
        <w:spacing w:lineRule="atLeast" w:line="356"/>
        <w:ind w:left="220" w:right="0" w:hanging="0"/>
        <w:rPr/>
      </w:pPr>
      <w:r>
        <w:rPr>
          <w:rFonts w:ascii="ＭＳ 明朝" w:hAnsi="ＭＳ 明朝" w:cs="ＭＳ 明朝" w:eastAsia="ＭＳ 明朝"/>
        </w:rPr>
        <w:t>（補助金交付の取消し）</w:t>
      </w:r>
    </w:p>
    <w:p>
      <w:pPr>
        <w:pStyle w:val="Normal"/>
        <w:bidi w:val="0"/>
        <w:spacing w:lineRule="atLeast" w:line="356"/>
        <w:ind w:left="220" w:right="0" w:hanging="220"/>
        <w:rPr/>
      </w:pPr>
      <w:r>
        <w:rPr>
          <w:rFonts w:ascii="ＭＳ 明朝" w:hAnsi="ＭＳ 明朝" w:cs="ＭＳ 明朝" w:eastAsia="ＭＳ 明朝"/>
        </w:rPr>
        <w:t>第１１条　町長は、補助対象者が次の各号の一に該当する場合は、補助金の交付の全部又は一部を取り消すことができる。</w:t>
      </w:r>
    </w:p>
    <w:p>
      <w:pPr>
        <w:pStyle w:val="Normal"/>
        <w:bidi w:val="0"/>
        <w:spacing w:lineRule="atLeast" w:line="356"/>
        <w:ind w:left="440" w:right="0" w:hanging="220"/>
        <w:rPr/>
      </w:pPr>
      <w:r>
        <w:rPr>
          <w:rFonts w:eastAsia="ＭＳ 明朝" w:cs="ＭＳ 明朝" w:ascii="ＭＳ 明朝" w:hAnsi="ＭＳ 明朝"/>
        </w:rPr>
        <w:t xml:space="preserve">(1) </w:t>
      </w:r>
      <w:r>
        <w:rPr>
          <w:rFonts w:ascii="ＭＳ 明朝" w:hAnsi="ＭＳ 明朝" w:cs="ＭＳ 明朝" w:eastAsia="ＭＳ 明朝"/>
        </w:rPr>
        <w:t>補助金を偽りその他不正の手段により受けたとき。</w:t>
      </w:r>
    </w:p>
    <w:p>
      <w:pPr>
        <w:pStyle w:val="Normal"/>
        <w:bidi w:val="0"/>
        <w:spacing w:lineRule="atLeast" w:line="356"/>
        <w:ind w:left="440" w:right="0" w:hanging="220"/>
        <w:rPr/>
      </w:pPr>
      <w:r>
        <w:rPr>
          <w:rFonts w:eastAsia="ＭＳ 明朝" w:cs="ＭＳ 明朝" w:ascii="ＭＳ 明朝" w:hAnsi="ＭＳ 明朝"/>
        </w:rPr>
        <w:t xml:space="preserve">(2) </w:t>
      </w:r>
      <w:r>
        <w:rPr>
          <w:rFonts w:ascii="ＭＳ 明朝" w:hAnsi="ＭＳ 明朝" w:cs="ＭＳ 明朝" w:eastAsia="ＭＳ 明朝"/>
        </w:rPr>
        <w:t>補助金を他の用途に使用したとき。</w:t>
      </w:r>
    </w:p>
    <w:p>
      <w:pPr>
        <w:pStyle w:val="Normal"/>
        <w:bidi w:val="0"/>
        <w:spacing w:lineRule="atLeast" w:line="356"/>
        <w:ind w:left="440" w:right="0" w:hanging="220"/>
        <w:rPr/>
      </w:pPr>
      <w:r>
        <w:rPr>
          <w:rFonts w:eastAsia="ＭＳ 明朝" w:cs="ＭＳ 明朝" w:ascii="ＭＳ 明朝" w:hAnsi="ＭＳ 明朝"/>
        </w:rPr>
        <w:t xml:space="preserve">(3) </w:t>
      </w:r>
      <w:r>
        <w:rPr>
          <w:rFonts w:ascii="ＭＳ 明朝" w:hAnsi="ＭＳ 明朝" w:cs="ＭＳ 明朝" w:eastAsia="ＭＳ 明朝"/>
        </w:rPr>
        <w:t>補助金の交付条件に違反したとき。</w:t>
      </w:r>
    </w:p>
    <w:p>
      <w:pPr>
        <w:pStyle w:val="Normal"/>
        <w:bidi w:val="0"/>
        <w:spacing w:lineRule="atLeast" w:line="356"/>
        <w:ind w:left="220" w:right="0" w:hanging="0"/>
        <w:rPr/>
      </w:pPr>
      <w:r>
        <w:rPr>
          <w:rFonts w:ascii="ＭＳ 明朝" w:hAnsi="ＭＳ 明朝" w:cs="ＭＳ 明朝" w:eastAsia="ＭＳ 明朝"/>
        </w:rPr>
        <w:t>（補助金の返還）</w:t>
      </w:r>
    </w:p>
    <w:p>
      <w:pPr>
        <w:pStyle w:val="Normal"/>
        <w:bidi w:val="0"/>
        <w:spacing w:lineRule="atLeast" w:line="356"/>
        <w:ind w:left="220" w:right="0" w:hanging="220"/>
        <w:rPr/>
      </w:pPr>
      <w:r>
        <w:rPr>
          <w:rFonts w:ascii="ＭＳ 明朝" w:hAnsi="ＭＳ 明朝" w:cs="ＭＳ 明朝" w:eastAsia="ＭＳ 明朝"/>
        </w:rPr>
        <w:t>第１２条　町長は、補助金の交付を取り消した場合、当該取り消しに係る部分に関し、すでに補助金が交付されているときは、補助金の返還を命ずることができる。</w:t>
      </w:r>
    </w:p>
    <w:p>
      <w:pPr>
        <w:pStyle w:val="Normal"/>
        <w:bidi w:val="0"/>
        <w:spacing w:lineRule="atLeast" w:line="356"/>
        <w:ind w:left="220" w:right="0" w:hanging="0"/>
        <w:rPr/>
      </w:pPr>
      <w:r>
        <w:rPr>
          <w:rFonts w:ascii="ＭＳ 明朝" w:hAnsi="ＭＳ 明朝" w:cs="ＭＳ 明朝" w:eastAsia="ＭＳ 明朝"/>
        </w:rPr>
        <w:t>（その他）</w:t>
      </w:r>
    </w:p>
    <w:p>
      <w:pPr>
        <w:pStyle w:val="Normal"/>
        <w:bidi w:val="0"/>
        <w:spacing w:lineRule="atLeast" w:line="356"/>
        <w:ind w:left="220" w:right="0" w:hanging="220"/>
        <w:rPr/>
      </w:pPr>
      <w:r>
        <w:rPr>
          <w:rFonts w:ascii="ＭＳ 明朝" w:hAnsi="ＭＳ 明朝" w:cs="ＭＳ 明朝" w:eastAsia="ＭＳ 明朝"/>
        </w:rPr>
        <w:t>第１３条　この要綱に定めるもののほか、補助金の交付に関し必要な事項は別に定める。</w:t>
      </w:r>
    </w:p>
    <w:p>
      <w:pPr>
        <w:pStyle w:val="Normal"/>
        <w:bidi w:val="0"/>
        <w:spacing w:lineRule="atLeast" w:line="356"/>
        <w:ind w:left="660" w:right="0" w:hanging="0"/>
        <w:rPr/>
      </w:pPr>
      <w:r>
        <w:rPr>
          <w:rFonts w:ascii="ＭＳ 明朝" w:hAnsi="ＭＳ 明朝" w:cs="ＭＳ 明朝" w:eastAsia="ＭＳ 明朝"/>
        </w:rPr>
        <w:t>制定文　抄</w:t>
      </w:r>
    </w:p>
    <w:p>
      <w:pPr>
        <w:pStyle w:val="Normal"/>
        <w:bidi w:val="0"/>
        <w:spacing w:lineRule="atLeast" w:line="356"/>
        <w:ind w:left="0" w:right="0" w:firstLine="220"/>
        <w:rPr/>
      </w:pPr>
      <w:r>
        <w:rPr>
          <w:rFonts w:ascii="ＭＳ 明朝" w:hAnsi="ＭＳ 明朝" w:cs="ＭＳ 明朝" w:eastAsia="ＭＳ 明朝"/>
        </w:rPr>
        <w:t>令和２年４月１日から適用し、壬生町家庭用浄化槽設置費補助金交付要綱（平成１６年壬生町告示第１６号）は、廃止する。</w:t>
      </w:r>
    </w:p>
    <w:p>
      <w:pPr>
        <w:pStyle w:val="Normal"/>
        <w:bidi w:val="0"/>
        <w:spacing w:lineRule="atLeast" w:line="356"/>
        <w:ind w:left="660" w:right="0" w:hanging="0"/>
        <w:rPr/>
      </w:pPr>
      <w:r>
        <w:rPr>
          <w:rFonts w:ascii="ＭＳ 明朝" w:hAnsi="ＭＳ 明朝" w:cs="ＭＳ 明朝" w:eastAsia="ＭＳ 明朝"/>
        </w:rPr>
        <w:t>改正文（令和３年告示第７１号）抄</w:t>
      </w:r>
    </w:p>
    <w:p>
      <w:pPr>
        <w:pStyle w:val="Normal"/>
        <w:bidi w:val="0"/>
        <w:spacing w:lineRule="atLeast" w:line="356"/>
        <w:ind w:left="0" w:right="0" w:firstLine="220"/>
        <w:rPr/>
      </w:pPr>
      <w:r>
        <w:rPr>
          <w:rFonts w:ascii="ＭＳ 明朝" w:hAnsi="ＭＳ 明朝" w:cs="ＭＳ 明朝" w:eastAsia="ＭＳ 明朝"/>
        </w:rPr>
        <w:t>令和２年４月１日から適用する。</w:t>
      </w:r>
    </w:p>
    <w:p>
      <w:pPr>
        <w:pStyle w:val="Normal"/>
        <w:bidi w:val="0"/>
        <w:spacing w:lineRule="atLeast" w:line="356"/>
        <w:ind w:left="660" w:right="0" w:hanging="0"/>
        <w:rPr/>
      </w:pPr>
      <w:r>
        <w:rPr>
          <w:rFonts w:ascii="ＭＳ 明朝" w:hAnsi="ＭＳ 明朝" w:cs="ＭＳ 明朝" w:eastAsia="ＭＳ 明朝"/>
        </w:rPr>
        <w:t>改正文（令和４年告示第２２号）抄</w:t>
      </w:r>
    </w:p>
    <w:p>
      <w:pPr>
        <w:pStyle w:val="Normal"/>
        <w:bidi w:val="0"/>
        <w:spacing w:lineRule="atLeast" w:line="356"/>
        <w:ind w:left="0" w:right="0" w:firstLine="220"/>
        <w:rPr/>
      </w:pPr>
      <w:r>
        <w:rPr>
          <w:rFonts w:ascii="ＭＳ 明朝" w:hAnsi="ＭＳ 明朝" w:cs="ＭＳ 明朝" w:eastAsia="ＭＳ 明朝"/>
        </w:rPr>
        <w:t>令和５年４月１日から適用する。</w:t>
      </w:r>
    </w:p>
    <w:p>
      <w:pPr>
        <w:pStyle w:val="Normal"/>
        <w:bidi w:val="0"/>
        <w:spacing w:lineRule="atLeast" w:line="356"/>
        <w:ind w:left="220" w:right="0" w:hanging="220"/>
        <w:rPr/>
      </w:pPr>
      <w:r>
        <w:rPr>
          <w:rFonts w:ascii="ＭＳ 明朝" w:hAnsi="ＭＳ 明朝" w:cs="ＭＳ 明朝" w:eastAsia="ＭＳ 明朝"/>
        </w:rPr>
        <w:t>別表第１（第４条関係）</w:t>
      </w:r>
    </w:p>
    <w:tbl>
      <w:tblPr>
        <w:tblW w:w="9070" w:type="dxa"/>
        <w:jc w:val="left"/>
        <w:tblInd w:w="0" w:type="dxa"/>
        <w:tblLayout w:type="fixed"/>
        <w:tblCellMar>
          <w:top w:w="0" w:type="dxa"/>
          <w:left w:w="5" w:type="dxa"/>
          <w:bottom w:w="0" w:type="dxa"/>
          <w:right w:w="5" w:type="dxa"/>
        </w:tblCellMar>
      </w:tblPr>
      <w:tblGrid>
        <w:gridCol w:w="4172"/>
        <w:gridCol w:w="4897"/>
      </w:tblGrid>
      <w:tr>
        <w:trPr/>
        <w:tc>
          <w:tcPr>
            <w:tcW w:w="4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center"/>
              <w:rPr/>
            </w:pPr>
            <w:r>
              <w:rPr>
                <w:rFonts w:ascii="ＭＳ 明朝" w:hAnsi="ＭＳ 明朝" w:cs="ＭＳ 明朝" w:eastAsia="ＭＳ 明朝"/>
              </w:rPr>
              <w:t>人槽区分</w:t>
            </w:r>
          </w:p>
        </w:tc>
        <w:tc>
          <w:tcPr>
            <w:tcW w:w="4897" w:type="dxa"/>
            <w:tcBorders>
              <w:top w:val="single" w:sz="4" w:space="0" w:color="000000"/>
              <w:bottom w:val="single" w:sz="4" w:space="0" w:color="000000"/>
              <w:right w:val="single" w:sz="4" w:space="0" w:color="000000"/>
            </w:tcBorders>
            <w:tcMar>
              <w:left w:w="108" w:type="dxa"/>
              <w:right w:w="108" w:type="dxa"/>
            </w:tcMar>
          </w:tcPr>
          <w:p>
            <w:pPr>
              <w:pStyle w:val="Normal"/>
              <w:widowControl w:val="false"/>
              <w:tabs>
                <w:tab w:val="clear" w:pos="720"/>
              </w:tabs>
              <w:bidi w:val="0"/>
              <w:spacing w:lineRule="atLeast" w:line="356"/>
              <w:ind w:left="0" w:right="0" w:hanging="0"/>
              <w:jc w:val="center"/>
              <w:rPr/>
            </w:pPr>
            <w:r>
              <w:rPr>
                <w:rFonts w:ascii="ＭＳ 明朝" w:hAnsi="ＭＳ 明朝" w:cs="ＭＳ 明朝" w:eastAsia="ＭＳ 明朝"/>
              </w:rPr>
              <w:t>限度額</w:t>
            </w:r>
          </w:p>
        </w:tc>
      </w:tr>
      <w:tr>
        <w:trPr/>
        <w:tc>
          <w:tcPr>
            <w:tcW w:w="4172" w:type="dxa"/>
            <w:tcBorders>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20"/>
              </w:tabs>
              <w:bidi w:val="0"/>
              <w:spacing w:lineRule="atLeast" w:line="356"/>
              <w:ind w:left="0" w:right="0" w:hanging="0"/>
              <w:rPr/>
            </w:pPr>
            <w:r>
              <w:rPr>
                <w:rFonts w:ascii="ＭＳ 明朝" w:hAnsi="ＭＳ 明朝" w:cs="ＭＳ 明朝" w:eastAsia="ＭＳ 明朝"/>
              </w:rPr>
              <w:t>５人槽</w:t>
            </w:r>
          </w:p>
        </w:tc>
        <w:tc>
          <w:tcPr>
            <w:tcW w:w="4897" w:type="dxa"/>
            <w:tcBorders>
              <w:bottom w:val="single" w:sz="4" w:space="0" w:color="000000"/>
              <w:right w:val="single" w:sz="4" w:space="0" w:color="000000"/>
            </w:tcBorders>
          </w:tcPr>
          <w:p>
            <w:pPr>
              <w:pStyle w:val="Normal"/>
              <w:widowControl w:val="false"/>
              <w:tabs>
                <w:tab w:val="clear" w:pos="720"/>
              </w:tabs>
              <w:bidi w:val="0"/>
              <w:spacing w:lineRule="atLeast" w:line="356"/>
              <w:ind w:left="0" w:right="0" w:hanging="0"/>
              <w:jc w:val="right"/>
              <w:rPr/>
            </w:pPr>
            <w:r>
              <w:rPr>
                <w:rFonts w:ascii="ＭＳ 明朝" w:hAnsi="ＭＳ 明朝" w:cs="ＭＳ 明朝" w:eastAsia="ＭＳ 明朝"/>
              </w:rPr>
              <w:t>３３２，０００円</w:t>
            </w:r>
          </w:p>
        </w:tc>
      </w:tr>
      <w:tr>
        <w:trPr/>
        <w:tc>
          <w:tcPr>
            <w:tcW w:w="4172" w:type="dxa"/>
            <w:tcBorders>
              <w:left w:val="single" w:sz="4" w:space="0" w:color="000000"/>
              <w:bottom w:val="single" w:sz="4" w:space="0" w:color="000000"/>
              <w:right w:val="single" w:sz="4" w:space="0" w:color="000000"/>
            </w:tcBorders>
          </w:tcPr>
          <w:p>
            <w:pPr>
              <w:pStyle w:val="Normal"/>
              <w:widowControl w:val="false"/>
              <w:bidi w:val="0"/>
              <w:spacing w:lineRule="atLeast" w:line="356"/>
              <w:ind w:left="0" w:right="0" w:hanging="0"/>
              <w:rPr/>
            </w:pPr>
            <w:r>
              <w:rPr>
                <w:rFonts w:ascii="ＭＳ 明朝" w:hAnsi="ＭＳ 明朝" w:cs="ＭＳ 明朝" w:eastAsia="ＭＳ 明朝"/>
              </w:rPr>
              <w:t>６・７人槽</w:t>
            </w:r>
          </w:p>
        </w:tc>
        <w:tc>
          <w:tcPr>
            <w:tcW w:w="4897" w:type="dxa"/>
            <w:tcBorders>
              <w:bottom w:val="single" w:sz="4" w:space="0" w:color="000000"/>
              <w:right w:val="single" w:sz="4" w:space="0" w:color="000000"/>
            </w:tcBorders>
          </w:tcPr>
          <w:p>
            <w:pPr>
              <w:pStyle w:val="Normal"/>
              <w:widowControl w:val="false"/>
              <w:bidi w:val="0"/>
              <w:spacing w:lineRule="atLeast" w:line="356"/>
              <w:ind w:left="0" w:right="0" w:hanging="0"/>
              <w:jc w:val="right"/>
              <w:rPr/>
            </w:pPr>
            <w:r>
              <w:rPr>
                <w:rFonts w:ascii="ＭＳ 明朝" w:hAnsi="ＭＳ 明朝" w:cs="ＭＳ 明朝" w:eastAsia="ＭＳ 明朝"/>
              </w:rPr>
              <w:t>４１４，０００円</w:t>
            </w:r>
          </w:p>
        </w:tc>
      </w:tr>
      <w:tr>
        <w:trPr/>
        <w:tc>
          <w:tcPr>
            <w:tcW w:w="4172" w:type="dxa"/>
            <w:tcBorders>
              <w:left w:val="single" w:sz="4" w:space="0" w:color="000000"/>
              <w:bottom w:val="single" w:sz="4" w:space="0" w:color="000000"/>
              <w:right w:val="single" w:sz="4" w:space="0" w:color="000000"/>
            </w:tcBorders>
          </w:tcPr>
          <w:p>
            <w:pPr>
              <w:pStyle w:val="Normal"/>
              <w:widowControl w:val="false"/>
              <w:bidi w:val="0"/>
              <w:spacing w:lineRule="atLeast" w:line="356"/>
              <w:ind w:left="0" w:right="0" w:hanging="0"/>
              <w:rPr/>
            </w:pPr>
            <w:r>
              <w:rPr>
                <w:rFonts w:ascii="ＭＳ 明朝" w:hAnsi="ＭＳ 明朝" w:cs="ＭＳ 明朝" w:eastAsia="ＭＳ 明朝"/>
              </w:rPr>
              <w:t>８～１０人槽</w:t>
            </w:r>
          </w:p>
        </w:tc>
        <w:tc>
          <w:tcPr>
            <w:tcW w:w="4897" w:type="dxa"/>
            <w:tcBorders>
              <w:bottom w:val="single" w:sz="4" w:space="0" w:color="000000"/>
              <w:right w:val="single" w:sz="4" w:space="0" w:color="000000"/>
            </w:tcBorders>
          </w:tcPr>
          <w:p>
            <w:pPr>
              <w:pStyle w:val="Normal"/>
              <w:widowControl w:val="false"/>
              <w:bidi w:val="0"/>
              <w:spacing w:lineRule="atLeast" w:line="356"/>
              <w:ind w:left="0" w:right="0" w:hanging="0"/>
              <w:jc w:val="right"/>
              <w:rPr/>
            </w:pPr>
            <w:r>
              <w:rPr>
                <w:rFonts w:ascii="ＭＳ 明朝" w:hAnsi="ＭＳ 明朝" w:cs="ＭＳ 明朝" w:eastAsia="ＭＳ 明朝"/>
              </w:rPr>
              <w:t>５４８，０００円</w:t>
            </w:r>
          </w:p>
        </w:tc>
      </w:tr>
    </w:tbl>
    <w:p>
      <w:pPr>
        <w:pStyle w:val="Normal"/>
        <w:widowControl w:val="false"/>
        <w:bidi w:val="0"/>
        <w:spacing w:lineRule="atLeast" w:line="356"/>
        <w:ind w:left="0" w:right="0" w:hanging="0"/>
        <w:rPr/>
      </w:pPr>
      <w:r>
        <w:rPr>
          <w:rFonts w:ascii="ＭＳ 明朝" w:hAnsi="ＭＳ 明朝" w:cs="ＭＳ 明朝" w:eastAsia="ＭＳ 明朝"/>
        </w:rPr>
        <w:t>別表第２（第４条関係）</w:t>
      </w:r>
    </w:p>
    <w:tbl>
      <w:tblPr>
        <w:tblW w:w="8748" w:type="dxa"/>
        <w:jc w:val="left"/>
        <w:tblInd w:w="0" w:type="dxa"/>
        <w:tblLayout w:type="fixed"/>
        <w:tblCellMar>
          <w:top w:w="0" w:type="dxa"/>
          <w:left w:w="108" w:type="dxa"/>
          <w:bottom w:w="0" w:type="dxa"/>
          <w:right w:w="108" w:type="dxa"/>
        </w:tblCellMar>
      </w:tblPr>
      <w:tblGrid>
        <w:gridCol w:w="2970"/>
        <w:gridCol w:w="2725"/>
        <w:gridCol w:w="3053"/>
      </w:tblGrid>
      <w:tr>
        <w:trPr>
          <w:trHeight w:val="345" w:hRule="atLeast"/>
        </w:trPr>
        <w:tc>
          <w:tcPr>
            <w:tcW w:w="5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center"/>
              <w:rPr/>
            </w:pPr>
            <w:r>
              <w:rPr>
                <w:rFonts w:ascii="ＭＳ 明朝" w:hAnsi="ＭＳ 明朝" w:cs="ＭＳ 明朝" w:eastAsia="ＭＳ 明朝"/>
              </w:rPr>
              <w:t>名称</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center"/>
              <w:rPr/>
            </w:pPr>
            <w:r>
              <w:rPr>
                <w:rFonts w:ascii="ＭＳ 明朝" w:hAnsi="ＭＳ 明朝" w:cs="ＭＳ 明朝" w:eastAsia="ＭＳ 明朝"/>
              </w:rPr>
              <w:t>限度額</w:t>
            </w:r>
          </w:p>
        </w:tc>
      </w:tr>
      <w:tr>
        <w:trPr>
          <w:trHeight w:val="360" w:hRule="atLeast"/>
        </w:trPr>
        <w:tc>
          <w:tcPr>
            <w:tcW w:w="5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rPr/>
            </w:pPr>
            <w:r>
              <w:rPr>
                <w:rFonts w:ascii="ＭＳ 明朝" w:hAnsi="ＭＳ 明朝" w:cs="ＭＳ 明朝" w:eastAsia="ＭＳ 明朝"/>
              </w:rPr>
              <w:t>宅内配管工事費に対する補助</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right"/>
              <w:rPr/>
            </w:pPr>
            <w:r>
              <w:rPr>
                <w:rFonts w:ascii="ＭＳ 明朝" w:hAnsi="ＭＳ 明朝" w:cs="ＭＳ 明朝" w:eastAsia="ＭＳ 明朝"/>
              </w:rPr>
              <w:t>３００，０００円</w:t>
            </w:r>
          </w:p>
        </w:tc>
      </w:tr>
      <w:tr>
        <w:trPr>
          <w:trHeight w:val="345" w:hRule="atLeast"/>
        </w:trPr>
        <w:tc>
          <w:tcPr>
            <w:tcW w:w="29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tLeast" w:line="356"/>
              <w:ind w:left="0" w:right="0" w:hanging="0"/>
              <w:rPr/>
            </w:pPr>
            <w:r>
              <w:rPr>
                <w:rFonts w:ascii="ＭＳ 明朝" w:hAnsi="ＭＳ 明朝" w:cs="ＭＳ 明朝" w:eastAsia="ＭＳ 明朝"/>
              </w:rPr>
              <w:t>撤去費に対する補助</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rPr/>
            </w:pPr>
            <w:r>
              <w:rPr>
                <w:rFonts w:ascii="ＭＳ 明朝" w:hAnsi="ＭＳ 明朝" w:cs="ＭＳ 明朝" w:eastAsia="ＭＳ 明朝"/>
              </w:rPr>
              <w:t>単独処理浄化槽の撤去</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right"/>
              <w:rPr/>
            </w:pPr>
            <w:r>
              <w:rPr>
                <w:rFonts w:ascii="ＭＳ 明朝" w:hAnsi="ＭＳ 明朝" w:cs="ＭＳ 明朝" w:eastAsia="ＭＳ 明朝"/>
              </w:rPr>
              <w:t>　　　１２０，０００円</w:t>
            </w:r>
          </w:p>
        </w:tc>
      </w:tr>
      <w:tr>
        <w:trPr>
          <w:trHeight w:val="360" w:hRule="atLeast"/>
        </w:trPr>
        <w:tc>
          <w:tcPr>
            <w:tcW w:w="2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rPr>
                <w:rFonts w:ascii="ＭＳ 明朝" w:hAnsi="ＭＳ 明朝" w:eastAsia="ＭＳ 明朝" w:cs="ＭＳ 明朝"/>
              </w:rPr>
            </w:pPr>
            <w:r>
              <w:rPr>
                <w:rFonts w:eastAsia="ＭＳ 明朝" w:cs="ＭＳ 明朝" w:ascii="ＭＳ 明朝" w:hAnsi="ＭＳ 明朝"/>
              </w:rPr>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rPr/>
            </w:pPr>
            <w:r>
              <w:rPr>
                <w:rFonts w:ascii="ＭＳ 明朝" w:hAnsi="ＭＳ 明朝" w:cs="ＭＳ 明朝" w:eastAsia="ＭＳ 明朝"/>
              </w:rPr>
              <w:t>くみ取り便槽の撤去</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tLeast" w:line="356"/>
              <w:ind w:left="0" w:right="0" w:hanging="0"/>
              <w:jc w:val="right"/>
              <w:rPr/>
            </w:pPr>
            <w:r>
              <w:rPr>
                <w:rFonts w:ascii="ＭＳ 明朝" w:hAnsi="ＭＳ 明朝" w:cs="ＭＳ 明朝" w:eastAsia="ＭＳ 明朝"/>
              </w:rPr>
              <w:t>９０，０００円</w:t>
            </w:r>
          </w:p>
        </w:tc>
      </w:tr>
    </w:tbl>
    <w:p>
      <w:pPr>
        <w:sectPr>
          <w:type w:val="nextPage"/>
          <w:pgSz w:w="11906" w:h="16838"/>
          <w:pgMar w:left="1417" w:right="1417" w:gutter="0" w:header="0" w:top="1417" w:footer="0" w:bottom="1417"/>
          <w:pgNumType w:fmt="decimal"/>
          <w:formProt w:val="false"/>
          <w:textDirection w:val="lrTb"/>
          <w:docGrid w:type="default" w:linePitch="100" w:charSpace="0"/>
        </w:sectPr>
        <w:pStyle w:val="Normal"/>
        <w:widowControl w:val="false"/>
        <w:bidi w:val="0"/>
        <w:ind w:left="0" w:right="-14" w:hanging="0"/>
        <w:rPr/>
      </w:pPr>
      <w:r>
        <w:rPr/>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1" name="画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画像1" descr=""/>
                    <pic:cNvPicPr>
                      <a:picLocks noChangeAspect="1" noChangeArrowheads="1"/>
                    </pic:cNvPicPr>
                  </pic:nvPicPr>
                  <pic:blipFill>
                    <a:blip r:embed="rId2"/>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2" name="画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descr=""/>
                    <pic:cNvPicPr>
                      <a:picLocks noChangeAspect="1" noChangeArrowheads="1"/>
                    </pic:cNvPicPr>
                  </pic:nvPicPr>
                  <pic:blipFill>
                    <a:blip r:embed="rId3"/>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3" name="画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3" descr=""/>
                    <pic:cNvPicPr>
                      <a:picLocks noChangeAspect="1" noChangeArrowheads="1"/>
                    </pic:cNvPicPr>
                  </pic:nvPicPr>
                  <pic:blipFill>
                    <a:blip r:embed="rId4"/>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4" name="画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画像4" descr=""/>
                    <pic:cNvPicPr>
                      <a:picLocks noChangeAspect="1" noChangeArrowheads="1"/>
                    </pic:cNvPicPr>
                  </pic:nvPicPr>
                  <pic:blipFill>
                    <a:blip r:embed="rId5"/>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5" name="画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画像5" descr=""/>
                    <pic:cNvPicPr>
                      <a:picLocks noChangeAspect="1" noChangeArrowheads="1"/>
                    </pic:cNvPicPr>
                  </pic:nvPicPr>
                  <pic:blipFill>
                    <a:blip r:embed="rId6"/>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6" name="画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画像6" descr=""/>
                    <pic:cNvPicPr>
                      <a:picLocks noChangeAspect="1" noChangeArrowheads="1"/>
                    </pic:cNvPicPr>
                  </pic:nvPicPr>
                  <pic:blipFill>
                    <a:blip r:embed="rId7"/>
                    <a:stretch>
                      <a:fillRect/>
                    </a:stretch>
                  </pic:blipFill>
                  <pic:spPr bwMode="auto">
                    <a:xfrm>
                      <a:off x="0" y="0"/>
                      <a:ext cx="5745480" cy="8243570"/>
                    </a:xfrm>
                    <a:prstGeom prst="rect">
                      <a:avLst/>
                    </a:prstGeom>
                  </pic:spPr>
                </pic:pic>
              </a:graphicData>
            </a:graphic>
          </wp:inline>
        </w:drawing>
      </w:r>
    </w:p>
    <w:p>
      <w:pPr>
        <w:sectPr>
          <w:type w:val="nextPage"/>
          <w:pgSz w:w="11906" w:h="16838"/>
          <w:pgMar w:left="1417" w:right="1417" w:gutter="0" w:header="0" w:top="1417" w:footer="0" w:bottom="1417"/>
          <w:pgNumType w:fmt="decimal"/>
          <w:formProt w:val="false"/>
          <w:textDirection w:val="lrTb"/>
          <w:docGrid w:type="default" w:linePitch="100" w:charSpace="0"/>
        </w:sectPr>
        <w:pStyle w:val="Normal"/>
        <w:bidi w:val="0"/>
        <w:spacing w:lineRule="atLeast" w:line="356"/>
        <w:ind w:left="0" w:right="0" w:hanging="0"/>
        <w:jc w:val="center"/>
        <w:rPr>
          <w:rFonts w:ascii="ＭＳ 明朝" w:hAnsi="ＭＳ 明朝" w:eastAsia="ＭＳ 明朝" w:cs="ＭＳ 明朝"/>
        </w:rPr>
      </w:pPr>
      <w:r>
        <w:rPr/>
        <w:drawing>
          <wp:inline distT="0" distB="0" distL="0" distR="0">
            <wp:extent cx="5745480" cy="8243570"/>
            <wp:effectExtent l="0" t="0" r="0" b="0"/>
            <wp:docPr id="7" name="画像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画像7" descr=""/>
                    <pic:cNvPicPr>
                      <a:picLocks noChangeAspect="1" noChangeArrowheads="1"/>
                    </pic:cNvPicPr>
                  </pic:nvPicPr>
                  <pic:blipFill>
                    <a:blip r:embed="rId8"/>
                    <a:stretch>
                      <a:fillRect/>
                    </a:stretch>
                  </pic:blipFill>
                  <pic:spPr bwMode="auto">
                    <a:xfrm>
                      <a:off x="0" y="0"/>
                      <a:ext cx="5745480" cy="8243570"/>
                    </a:xfrm>
                    <a:prstGeom prst="rect">
                      <a:avLst/>
                    </a:prstGeom>
                  </pic:spPr>
                </pic:pic>
              </a:graphicData>
            </a:graphic>
          </wp:inline>
        </w:drawing>
      </w:r>
    </w:p>
    <w:p>
      <w:pPr>
        <w:pStyle w:val="Normal"/>
        <w:bidi w:val="0"/>
        <w:spacing w:lineRule="atLeast" w:line="356"/>
        <w:ind w:left="220" w:right="0" w:hanging="220"/>
        <w:rPr/>
      </w:pPr>
      <w:r>
        <w:rPr>
          <w:rFonts w:ascii="ＭＳ 明朝" w:hAnsi="ＭＳ 明朝" w:cs="ＭＳ 明朝" w:eastAsia="ＭＳ 明朝"/>
        </w:rPr>
        <w:t>様式第１号（第５条関係）</w:t>
      </w:r>
    </w:p>
    <w:p>
      <w:pPr>
        <w:pStyle w:val="Normal"/>
        <w:bidi w:val="0"/>
        <w:spacing w:lineRule="atLeast" w:line="356"/>
        <w:ind w:left="220" w:right="0" w:hanging="220"/>
        <w:rPr/>
      </w:pPr>
      <w:r>
        <w:rPr>
          <w:rFonts w:ascii="ＭＳ 明朝" w:hAnsi="ＭＳ 明朝" w:cs="ＭＳ 明朝" w:eastAsia="ＭＳ 明朝"/>
        </w:rPr>
        <w:t>様式第２号（第６条関係）</w:t>
      </w:r>
    </w:p>
    <w:p>
      <w:pPr>
        <w:pStyle w:val="Normal"/>
        <w:bidi w:val="0"/>
        <w:spacing w:lineRule="atLeast" w:line="356"/>
        <w:ind w:left="220" w:right="0" w:hanging="220"/>
        <w:rPr/>
      </w:pPr>
      <w:r>
        <w:rPr>
          <w:rFonts w:ascii="ＭＳ 明朝" w:hAnsi="ＭＳ 明朝" w:cs="ＭＳ 明朝" w:eastAsia="ＭＳ 明朝"/>
        </w:rPr>
        <w:t>様式第３号（第６条関係）</w:t>
      </w:r>
    </w:p>
    <w:p>
      <w:pPr>
        <w:pStyle w:val="Normal"/>
        <w:bidi w:val="0"/>
        <w:spacing w:lineRule="atLeast" w:line="356"/>
        <w:ind w:left="220" w:right="0" w:hanging="220"/>
        <w:rPr/>
      </w:pPr>
      <w:r>
        <w:rPr>
          <w:rFonts w:ascii="ＭＳ 明朝" w:hAnsi="ＭＳ 明朝" w:cs="ＭＳ 明朝" w:eastAsia="ＭＳ 明朝"/>
        </w:rPr>
        <w:t>様式第４号（第７条関係）</w:t>
      </w:r>
    </w:p>
    <w:p>
      <w:pPr>
        <w:pStyle w:val="Normal"/>
        <w:bidi w:val="0"/>
        <w:spacing w:lineRule="atLeast" w:line="356"/>
        <w:ind w:left="220" w:right="0" w:hanging="220"/>
        <w:rPr/>
      </w:pPr>
      <w:r>
        <w:rPr>
          <w:rFonts w:ascii="ＭＳ 明朝" w:hAnsi="ＭＳ 明朝" w:cs="ＭＳ 明朝" w:eastAsia="ＭＳ 明朝"/>
        </w:rPr>
        <w:t>様式第５号（第８条関係）</w:t>
      </w:r>
    </w:p>
    <w:p>
      <w:pPr>
        <w:pStyle w:val="Normal"/>
        <w:bidi w:val="0"/>
        <w:spacing w:lineRule="atLeast" w:line="356"/>
        <w:ind w:left="220" w:right="0" w:hanging="220"/>
        <w:rPr/>
      </w:pPr>
      <w:r>
        <w:rPr>
          <w:rFonts w:ascii="ＭＳ 明朝" w:hAnsi="ＭＳ 明朝" w:cs="ＭＳ 明朝" w:eastAsia="ＭＳ 明朝"/>
        </w:rPr>
        <w:t>様式第６号（第９条関係）</w:t>
      </w:r>
    </w:p>
    <w:p>
      <w:pPr>
        <w:pStyle w:val="Normal"/>
        <w:bidi w:val="0"/>
        <w:spacing w:lineRule="atLeast" w:line="356"/>
        <w:ind w:left="220" w:right="0" w:hanging="220"/>
        <w:rPr/>
      </w:pPr>
      <w:r>
        <w:rPr>
          <w:rFonts w:ascii="ＭＳ 明朝" w:hAnsi="ＭＳ 明朝" w:cs="ＭＳ 明朝" w:eastAsia="ＭＳ 明朝"/>
        </w:rPr>
        <w:t>様式第７号（第１０条関係）</w:t>
      </w:r>
    </w:p>
    <w:p>
      <w:pPr>
        <w:pStyle w:val="Normal"/>
        <w:bidi w:val="0"/>
        <w:spacing w:lineRule="atLeast" w:line="356"/>
        <w:ind w:left="0" w:right="0" w:hanging="0"/>
        <w:rPr/>
      </w:pPr>
      <w:r>
        <w:rPr/>
      </w:r>
      <w:bookmarkStart w:id="0" w:name="last"/>
      <w:bookmarkStart w:id="1" w:name="last"/>
      <w:bookmarkEnd w:id="1"/>
    </w:p>
    <w:sectPr>
      <w:type w:val="nextPage"/>
      <w:pgSz w:w="11906" w:h="16838"/>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charset w:val="80"/>
    <w:family w:val="roman"/>
    <w:pitch w:val="variable"/>
  </w:font>
  <w:font w:name="Liberation Sans">
    <w:altName w:val="Arial"/>
    <w:charset w:val="80"/>
    <w:family w:val="swiss"/>
    <w:pitch w:val="variable"/>
  </w:font>
  <w:font w:name="游明朝">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left"/>
      <w:textAlignment w:val="auto"/>
    </w:pPr>
    <w:rPr>
      <w:rFonts w:ascii="Arial" w:hAnsi="Arial" w:eastAsia="游明朝" w:cs="Arial"/>
      <w:color w:val="auto"/>
      <w:kern w:val="2"/>
      <w:sz w:val="22"/>
      <w:szCs w:val="22"/>
      <w:lang w:val="en-US" w:eastAsia="ja-JP" w:bidi="ar-SA"/>
    </w:rPr>
  </w:style>
  <w:style w:type="character" w:styleId="DefaultParagraphFont">
    <w:name w:val="Default Paragraph Font"/>
    <w:qFormat/>
    <w:rPr/>
  </w:style>
  <w:style w:type="character" w:styleId="Wb">
    <w:name w:val="ƒwƒbƒ_[ (•¶Žš)"/>
    <w:basedOn w:val="DefaultParagraphFont"/>
    <w:qFormat/>
    <w:rPr>
      <w:kern w:val="0"/>
    </w:rPr>
  </w:style>
  <w:style w:type="character" w:styleId="Tb">
    <w:name w:val="ƒtƒbƒ^[ (•¶Žš)"/>
    <w:basedOn w:val="DefaultParagraphFont"/>
    <w:qFormat/>
    <w:rPr>
      <w:kern w:val="0"/>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1"/>
      <w:lang w:val="en-US" w:eastAsia="ja-JP" w:bidi="ar-SA"/>
    </w:rPr>
  </w:style>
  <w:style w:type="paragraph" w:styleId="Style19">
    <w:name w:val="ヘッダーとフッター"/>
    <w:basedOn w:val="Normal"/>
    <w:qFormat/>
    <w:pPr/>
    <w:rPr/>
  </w:style>
  <w:style w:type="paragraph" w:styleId="Style20">
    <w:name w:val="Header"/>
    <w:basedOn w:val="Normal"/>
    <w:pPr>
      <w:tabs>
        <w:tab w:val="clear" w:pos="720"/>
        <w:tab w:val="center" w:pos="4252" w:leader="none"/>
        <w:tab w:val="right" w:pos="8504" w:leader="none"/>
      </w:tabs>
    </w:pPr>
    <w:rPr/>
  </w:style>
  <w:style w:type="paragraph" w:styleId="Style21">
    <w:name w:val="Footer"/>
    <w:basedOn w:val="Normal"/>
    <w:pPr>
      <w:tabs>
        <w:tab w:val="clear" w:pos="720"/>
        <w:tab w:val="center" w:pos="4252" w:leader="none"/>
        <w:tab w:val="right" w:pos="8504" w:leader="none"/>
      </w:tabs>
    </w:pPr>
    <w:rPr/>
  </w:style>
  <w:style w:type="paragraph" w:styleId="TableGrid">
    <w:name w:val="Table Grid"/>
    <w:basedOn w:val="NormalTable"/>
    <w:qFormat/>
    <w:pPr>
      <w:widowControl/>
    </w:pPr>
    <w:rPr>
      <w:rFonts w:ascii="游明朝" w:hAnsi="游明朝" w:cs="Times New Roman"/>
      <w:kern w:val="2"/>
      <w:sz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13</Pages>
  <Words>3198</Words>
  <Characters>3269</Characters>
  <CharactersWithSpaces>3333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2023-03-23T16:49:00Z</dcterms:created>
  <dc:creator/>
  <dc:description/>
  <dc:language>ja-JP</dc:language>
  <cp:lastModifiedBy/>
  <dcterms:modified xsi:type="dcterms:W3CDTF">2023-03-23T17:17:00Z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U6090</vt:lpwstr>
  </property>
</Properties>
</file>