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1. </w:t>
      </w:r>
      <w:r>
        <w:rPr/>
        <w:t>目的・位置づけ</w:t>
      </w:r>
    </w:p>
    <w:p>
      <w:pPr>
        <w:pStyle w:val="Normal"/>
        <w:rPr/>
      </w:pPr>
      <w:r>
        <w:rPr/>
        <w:t>　本要領は、統合型校務支援システムの選定における学校向け実操作デモンストレーション（以下、デモ）の実施方法を定める。比較可能性を維持しつつ、各社の強みと各校の実務適合性を確認する。</w:t>
      </w:r>
    </w:p>
    <w:p>
      <w:pPr>
        <w:pStyle w:val="Normal"/>
        <w:rPr/>
      </w:pPr>
      <w:r>
        <w:rPr/>
      </w:r>
    </w:p>
    <w:p>
      <w:pPr>
        <w:pStyle w:val="Normal"/>
        <w:rPr/>
      </w:pPr>
      <w:r>
        <w:rPr/>
        <w:t>２</w:t>
      </w:r>
      <w:r>
        <w:rPr/>
        <w:t xml:space="preserve">. </w:t>
      </w:r>
      <w:r>
        <w:rPr/>
        <w:t>体制・役割</w:t>
      </w:r>
    </w:p>
    <w:p>
      <w:pPr>
        <w:pStyle w:val="Normal"/>
        <w:rPr/>
      </w:pPr>
      <w:r>
        <w:rPr/>
        <w:t>（</w:t>
      </w:r>
      <w:r>
        <w:rPr/>
        <w:t>1</w:t>
      </w:r>
      <w:r>
        <w:rPr/>
        <w:t>）事務局：運営・日程調整・条件提示・「デモ条件票」収受・集計</w:t>
      </w:r>
    </w:p>
    <w:p>
      <w:pPr>
        <w:pStyle w:val="Normal"/>
        <w:ind w:left="422" w:hanging="422"/>
        <w:rPr/>
      </w:pPr>
      <w:r>
        <w:rPr/>
        <w:t>（</w:t>
      </w:r>
      <w:r>
        <w:rPr/>
        <w:t>2</w:t>
      </w:r>
      <w:r>
        <w:rPr/>
        <w:t>）委員：第１日のプレゼン・デモ説明に立ち会う。デモは必要に応じて参加するが、学校配点の採点は行わない（委員配点のみ採点）。</w:t>
      </w:r>
    </w:p>
    <w:p>
      <w:pPr>
        <w:pStyle w:val="Normal"/>
        <w:rPr/>
      </w:pPr>
      <w:r>
        <w:rPr/>
        <w:t>（</w:t>
      </w:r>
      <w:r>
        <w:rPr/>
        <w:t>3</w:t>
      </w:r>
      <w:r>
        <w:rPr/>
        <w:t>）学校代表：学校内の段取り・周知・意見の取りまとめ（</w:t>
      </w:r>
      <w:bookmarkStart w:id="0" w:name="_Hlk210891535"/>
      <w:r>
        <w:rPr/>
        <w:t>学校評価</w:t>
      </w:r>
      <w:bookmarkEnd w:id="0"/>
      <w:r>
        <w:rPr/>
        <w:t>票の作成・提出）</w:t>
      </w:r>
    </w:p>
    <w:p>
      <w:pPr>
        <w:pStyle w:val="Normal"/>
        <w:rPr/>
      </w:pPr>
      <w:r>
        <w:rPr/>
        <w:t>（</w:t>
      </w:r>
      <w:r>
        <w:rPr/>
        <w:t>4</w:t>
      </w:r>
      <w:r>
        <w:rPr/>
        <w:t>）学校教職員：デモ参加者（複数名／自由参加）として実操作評価</w:t>
      </w:r>
    </w:p>
    <w:p>
      <w:pPr>
        <w:pStyle w:val="Normal"/>
        <w:ind w:left="633" w:hanging="633"/>
        <w:rPr/>
      </w:pPr>
      <w:r>
        <w:rPr/>
        <w:t>（</w:t>
      </w:r>
      <w:r>
        <w:rPr/>
        <w:t>5</w:t>
      </w:r>
      <w:r>
        <w:rPr/>
        <w:t>）事業者：環境提供・電話等での口頭サポート。画面共有・代行操作は不可</w:t>
      </w:r>
    </w:p>
    <w:p>
      <w:pPr>
        <w:pStyle w:val="Normal"/>
        <w:rPr/>
      </w:pPr>
      <w:r>
        <w:rPr/>
      </w:r>
    </w:p>
    <w:p>
      <w:pPr>
        <w:pStyle w:val="Normal"/>
        <w:rPr/>
      </w:pPr>
      <w:r>
        <w:rPr/>
        <w:t>３</w:t>
      </w:r>
      <w:r>
        <w:rPr/>
        <w:t xml:space="preserve">. </w:t>
      </w:r>
      <w:r>
        <w:rPr/>
        <w:t>期間・会場</w:t>
      </w:r>
    </w:p>
    <w:p>
      <w:pPr>
        <w:pStyle w:val="Normal"/>
        <w:rPr/>
      </w:pPr>
      <w:r>
        <w:rPr/>
        <w:t>（</w:t>
      </w:r>
      <w:r>
        <w:rPr/>
        <w:t>1</w:t>
      </w:r>
      <w:r>
        <w:rPr/>
        <w:t>）期間：令和７年１２月２日（火）～１２月１０日（水）</w:t>
      </w:r>
    </w:p>
    <w:p>
      <w:pPr>
        <w:pStyle w:val="Normal"/>
        <w:rPr/>
      </w:pPr>
      <w:r>
        <w:rPr/>
        <w:t>（</w:t>
      </w:r>
      <w:r>
        <w:rPr/>
        <w:t>2</w:t>
      </w:r>
      <w:r>
        <w:rPr/>
        <w:t>）会場：学校（教員端末実機）</w:t>
      </w:r>
    </w:p>
    <w:p>
      <w:pPr>
        <w:pStyle w:val="Normal"/>
        <w:rPr/>
      </w:pPr>
      <w:r>
        <w:rPr/>
      </w:r>
    </w:p>
    <w:p>
      <w:pPr>
        <w:pStyle w:val="Normal"/>
        <w:rPr/>
      </w:pPr>
      <w:r>
        <w:rPr/>
        <w:t>４</w:t>
      </w:r>
      <w:r>
        <w:rPr/>
        <w:t xml:space="preserve">. </w:t>
      </w:r>
      <w:r>
        <w:rPr/>
        <w:t>デモの構成</w:t>
      </w:r>
    </w:p>
    <w:p>
      <w:pPr>
        <w:pStyle w:val="Normal"/>
        <w:rPr/>
      </w:pPr>
      <w:r>
        <w:rPr/>
        <w:t>（</w:t>
      </w:r>
      <w:r>
        <w:rPr/>
        <w:t>1</w:t>
      </w:r>
      <w:r>
        <w:rPr/>
        <w:t>）共通必須シナリオ：二件（手順書において説明）</w:t>
      </w:r>
    </w:p>
    <w:p>
      <w:pPr>
        <w:pStyle w:val="Normal"/>
        <w:snapToGrid w:val="false"/>
        <w:rPr/>
      </w:pPr>
      <w:r>
        <w:rPr/>
        <w:t>　　① 出欠→承認→集計（担任・学年主任）</w:t>
      </w:r>
    </w:p>
    <w:p>
      <w:pPr>
        <w:pStyle w:val="Normal"/>
        <w:snapToGrid w:val="false"/>
        <w:rPr/>
      </w:pPr>
      <w:r>
        <w:rPr/>
        <w:t>　　② 学期末処理→通知表出力（教務・学年主任）</w:t>
      </w:r>
    </w:p>
    <w:p>
      <w:pPr>
        <w:pStyle w:val="Normal"/>
        <w:ind w:left="422" w:hanging="422"/>
        <w:rPr/>
      </w:pPr>
      <w:r>
        <w:rPr/>
        <w:t>（</w:t>
      </w:r>
      <w:r>
        <w:rPr/>
        <w:t>2</w:t>
      </w:r>
      <w:r>
        <w:rPr/>
        <w:t>）自由操作枠：各校が下記タスク群から最低２件を選び、教職員が自ら操作（自由操作全体の要点Ａ４</w:t>
      </w:r>
      <w:r>
        <w:rPr/>
        <w:t>×</w:t>
      </w:r>
      <w:r>
        <w:rPr/>
        <w:t>１において説明）</w:t>
      </w:r>
    </w:p>
    <w:p>
      <w:pPr>
        <w:pStyle w:val="Normal"/>
        <w:ind w:left="422" w:right="105" w:hanging="211"/>
        <w:rPr/>
      </w:pPr>
      <w:r>
        <w:rPr/>
        <w:t>【タスクの例】名簿差分取込／保存検索の作成と共有／保護者連絡データの取込（任意）／配布文書の電子配布と回収／保健室記録の登録～統計／権限ロールの付与と確認／帳票テンプレ複製と編集／学年・学級の一括作成／</w:t>
      </w:r>
      <w:r>
        <w:rPr/>
        <w:t>CSV</w:t>
      </w:r>
      <w:r>
        <w:rPr/>
        <w:t>エクスポート 等</w:t>
      </w:r>
    </w:p>
    <w:p>
      <w:pPr>
        <w:pStyle w:val="Normal"/>
        <w:ind w:left="422" w:right="105" w:hanging="211"/>
        <w:rPr/>
      </w:pPr>
      <w:r>
        <w:rPr/>
        <w:t>（本項は例示であり、学校側が任意に選定する。現行提供範囲での同等機能による代替または該当なしとして差し支えなく、減点対象としない）</w:t>
      </w:r>
    </w:p>
    <w:p>
      <w:pPr>
        <w:pStyle w:val="Normal"/>
        <w:rPr/>
      </w:pPr>
      <w:r>
        <w:rPr/>
        <w:t>（</w:t>
      </w:r>
      <w:r>
        <w:rPr/>
        <w:t>3</w:t>
      </w:r>
      <w:r>
        <w:rPr/>
        <w:t>）参加者：学校教職員（教員の委員を含む）</w:t>
      </w:r>
    </w:p>
    <w:p>
      <w:pPr>
        <w:pStyle w:val="Normal"/>
        <w:rPr/>
      </w:pPr>
      <w:r>
        <w:rPr/>
      </w:r>
    </w:p>
    <w:p>
      <w:pPr>
        <w:pStyle w:val="Normal"/>
        <w:rPr/>
      </w:pPr>
      <w:r>
        <w:rPr/>
        <w:t>５</w:t>
      </w:r>
      <w:r>
        <w:rPr/>
        <w:t xml:space="preserve">. </w:t>
      </w:r>
      <w:r>
        <w:rPr/>
        <w:t>公平性の確保（事業者提示方式）</w:t>
      </w:r>
    </w:p>
    <w:p>
      <w:pPr>
        <w:pStyle w:val="Normal"/>
        <w:ind w:left="422" w:right="-105" w:hanging="422"/>
        <w:rPr/>
      </w:pPr>
      <w:r>
        <w:rPr/>
        <w:t>（</w:t>
      </w:r>
      <w:r>
        <w:rPr/>
        <w:t>1</w:t>
      </w:r>
      <w:r>
        <w:rPr/>
        <w:t>）各社は、デモ期間中に使用する「データセット・ロール・製品バージョン」を自己申告し、「デモ条件票」として提出する。</w:t>
      </w:r>
    </w:p>
    <w:p>
      <w:pPr>
        <w:pStyle w:val="Normal"/>
        <w:ind w:left="422" w:right="-105" w:hanging="422"/>
        <w:rPr/>
      </w:pPr>
      <w:r>
        <w:rPr/>
        <w:t>（</w:t>
      </w:r>
      <w:r>
        <w:rPr/>
        <w:t>2</w:t>
      </w:r>
      <w:r>
        <w:rPr/>
        <w:t>）同一データセット：当該期間を通じ同一のダミーデータを用いること（事業者作成で可）。</w:t>
      </w:r>
    </w:p>
    <w:p>
      <w:pPr>
        <w:pStyle w:val="Normal"/>
        <w:ind w:left="422" w:right="-105" w:hanging="422"/>
        <w:rPr/>
      </w:pPr>
      <w:r>
        <w:rPr/>
        <w:t>（</w:t>
      </w:r>
      <w:r>
        <w:rPr/>
        <w:t>3</w:t>
      </w:r>
      <w:r>
        <w:rPr/>
        <w:t>）同一ロール：管理者（校長・教頭）／調整者（教務主任等）／一般（担任等）等の最低３ロールを用意（権限定義は各社標準で可。差異は条件票に記載）。</w:t>
      </w:r>
    </w:p>
    <w:p>
      <w:pPr>
        <w:pStyle w:val="Normal"/>
        <w:ind w:left="422" w:right="-105" w:hanging="422"/>
        <w:rPr/>
      </w:pPr>
      <w:r>
        <w:rPr/>
        <w:t>（</w:t>
      </w:r>
      <w:r>
        <w:rPr/>
        <w:t>4</w:t>
      </w:r>
      <w:r>
        <w:rPr/>
        <w:t>）同一バージョン：製品バージョン／ビルド／主要機能フラグを期間中固定。変更時は条件票の「変更あり」にチェックし、新旧を明示。</w:t>
      </w:r>
    </w:p>
    <w:p>
      <w:pPr>
        <w:pStyle w:val="Normal"/>
        <w:widowControl w:val="false"/>
        <w:ind w:left="422" w:right="-105" w:hanging="422"/>
        <w:rPr/>
      </w:pPr>
      <w:r>
        <w:rPr/>
        <w:t>（</w:t>
      </w:r>
      <w:r>
        <w:rPr/>
        <w:t>5</w:t>
      </w:r>
      <w:r>
        <w:rPr/>
        <w:t>）問い合わせ水準の統一：業者の電話サポートは操作方法の口頭説明のみとし、代行操作・画面共有・遠隔操作は不可。</w:t>
      </w:r>
    </w:p>
    <w:p>
      <w:pPr>
        <w:pStyle w:val="Normal"/>
        <w:ind w:left="422" w:right="-105" w:hanging="422"/>
        <w:rPr/>
      </w:pPr>
      <w:r>
        <w:rPr/>
        <w:t>（</w:t>
      </w:r>
      <w:r>
        <w:rPr/>
        <w:t>6</w:t>
      </w:r>
      <w:r>
        <w:rPr/>
        <w:t>）操作ログ・録画の提出は求めない。</w:t>
      </w:r>
    </w:p>
    <w:p>
      <w:pPr>
        <w:pStyle w:val="Normal"/>
        <w:rPr/>
      </w:pPr>
      <w:r>
        <w:rPr/>
        <w:t>６</w:t>
      </w:r>
      <w:r>
        <w:rPr/>
        <w:t xml:space="preserve">. </w:t>
      </w:r>
      <w:r>
        <w:rPr/>
        <w:t>アカウント・データ（共通前提）</w:t>
      </w:r>
    </w:p>
    <w:p>
      <w:pPr>
        <w:pStyle w:val="Normal"/>
        <w:ind w:left="422" w:hanging="422"/>
        <w:rPr/>
      </w:pPr>
      <w:r>
        <w:rPr/>
        <w:t>（</w:t>
      </w:r>
      <w:r>
        <w:rPr/>
        <w:t>1</w:t>
      </w:r>
      <w:r>
        <w:rPr/>
        <w:t>）配布アカウント：管理者（校長・教頭）／調整者（教務主任等）／一般（担任等）（標準ロール）</w:t>
      </w:r>
    </w:p>
    <w:p>
      <w:pPr>
        <w:pStyle w:val="Normal"/>
        <w:ind w:left="422" w:hanging="422"/>
        <w:rPr/>
      </w:pPr>
      <w:r>
        <w:rPr/>
        <w:t>（</w:t>
      </w:r>
      <w:r>
        <w:rPr/>
        <w:t>2</w:t>
      </w:r>
      <w:r>
        <w:rPr/>
        <w:t>）事前データ：標準クラス編成、代表生徒データ、保護者連絡先等のサンプル（個人が特定されないダミー）</w:t>
      </w:r>
    </w:p>
    <w:p>
      <w:pPr>
        <w:pStyle w:val="Normal"/>
        <w:rPr/>
      </w:pPr>
      <w:r>
        <w:rPr/>
        <w:t>（</w:t>
      </w:r>
      <w:r>
        <w:rPr/>
        <w:t>3</w:t>
      </w:r>
      <w:r>
        <w:rPr/>
        <w:t>）端末・ブラウザ：</w:t>
      </w:r>
      <w:r>
        <w:rPr/>
        <w:t>Edge</w:t>
      </w:r>
      <w:r>
        <w:rPr/>
        <w:t>／</w:t>
      </w:r>
      <w:r>
        <w:rPr/>
        <w:t>Chrome</w:t>
      </w:r>
      <w:r>
        <w:rPr/>
        <w:t>、学校ネットワークから</w:t>
      </w:r>
      <w:r>
        <w:rPr/>
        <w:t>HTTPS</w:t>
      </w:r>
      <w:r>
        <w:rPr/>
        <w:t>接続</w:t>
      </w:r>
    </w:p>
    <w:p>
      <w:pPr>
        <w:pStyle w:val="Normal"/>
        <w:rPr/>
      </w:pPr>
      <w:r>
        <w:rPr/>
      </w:r>
    </w:p>
    <w:p>
      <w:pPr>
        <w:pStyle w:val="Normal"/>
        <w:rPr/>
      </w:pPr>
      <w:r>
        <w:rPr/>
        <w:t>７</w:t>
      </w:r>
      <w:r>
        <w:rPr/>
        <w:t xml:space="preserve">. </w:t>
      </w:r>
      <w:r>
        <w:rPr/>
        <w:t>評価・配点</w:t>
      </w:r>
    </w:p>
    <w:p>
      <w:pPr>
        <w:pStyle w:val="Normal"/>
        <w:ind w:left="211" w:hanging="211"/>
        <w:rPr/>
      </w:pPr>
      <w:r>
        <w:rPr/>
        <w:t>１　観点及び配点は次のとおりとする。本デモに係る学校配点（３５点）の採点者は学校代表とする。委員は学校配点を採点しない（委員配点は実施要領の定めによる）。</w:t>
      </w:r>
    </w:p>
    <w:p>
      <w:pPr>
        <w:pStyle w:val="Normal"/>
        <w:ind w:firstLine="211"/>
        <w:rPr/>
      </w:pPr>
      <w:r>
        <w:rPr/>
        <w:t xml:space="preserve">(1) </w:t>
      </w:r>
      <w:r>
        <w:rPr/>
        <w:t>毎日の作業がラクか（出欠・配布・回収）　（９点）</w:t>
      </w:r>
    </w:p>
    <w:p>
      <w:pPr>
        <w:pStyle w:val="Normal"/>
        <w:ind w:firstLine="211"/>
        <w:rPr/>
      </w:pPr>
      <w:r>
        <w:rPr/>
        <w:t xml:space="preserve">(2) </w:t>
      </w:r>
      <w:r>
        <w:rPr/>
        <w:t>探しやすさ（検索・条件保存・共有）　（４点）</w:t>
      </w:r>
    </w:p>
    <w:p>
      <w:pPr>
        <w:pStyle w:val="Normal"/>
        <w:ind w:firstLine="211"/>
        <w:rPr/>
      </w:pPr>
      <w:r>
        <w:rPr/>
        <w:t xml:space="preserve">(3) </w:t>
      </w:r>
      <w:r>
        <w:rPr/>
        <w:t>配布と回収の見える化　（６点）</w:t>
      </w:r>
    </w:p>
    <w:p>
      <w:pPr>
        <w:pStyle w:val="Normal"/>
        <w:ind w:firstLine="211"/>
        <w:rPr/>
      </w:pPr>
      <w:r>
        <w:rPr/>
        <w:t xml:space="preserve">(4) </w:t>
      </w:r>
      <w:r>
        <w:rPr/>
        <w:t>日々の帳票・連絡の出力しやすさ（標準様式・一括）　（７点）</w:t>
      </w:r>
    </w:p>
    <w:p>
      <w:pPr>
        <w:pStyle w:val="Normal"/>
        <w:ind w:firstLine="211"/>
        <w:rPr/>
      </w:pPr>
      <w:r>
        <w:rPr/>
        <w:t xml:space="preserve">(5) </w:t>
      </w:r>
      <w:r>
        <w:rPr/>
        <w:t>サポート（マニュアル・研修・問い合わせ）　（４点）</w:t>
      </w:r>
    </w:p>
    <w:p>
      <w:pPr>
        <w:pStyle w:val="Normal"/>
        <w:ind w:firstLine="211"/>
        <w:rPr/>
      </w:pPr>
      <w:r>
        <w:rPr/>
        <w:t xml:space="preserve">(6) </w:t>
      </w:r>
      <w:r>
        <w:rPr/>
        <w:t>自由操作枠（任意の工夫・加点対象）　（５点）</w:t>
      </w:r>
    </w:p>
    <w:p>
      <w:pPr>
        <w:pStyle w:val="Normal"/>
        <w:rPr/>
      </w:pPr>
      <w:r>
        <w:rPr/>
        <w:t>２　役割上評価できない観点は除外して平均する。</w:t>
      </w:r>
    </w:p>
    <w:p>
      <w:pPr>
        <w:pStyle w:val="Normal"/>
        <w:ind w:left="211" w:hanging="211"/>
        <w:rPr/>
      </w:pPr>
      <w:r>
        <w:rPr/>
        <w:t>３　自由操作枠の未実施は０点（減点なし）とし、当観点の評価は必須シナリオを中心に行う。</w:t>
      </w:r>
    </w:p>
    <w:p>
      <w:pPr>
        <w:pStyle w:val="Normal"/>
        <w:rPr/>
      </w:pPr>
      <w:r>
        <w:rPr/>
      </w:r>
    </w:p>
    <w:p>
      <w:pPr>
        <w:pStyle w:val="Normal"/>
        <w:rPr/>
      </w:pPr>
      <w:r>
        <w:rPr/>
        <w:t>８</w:t>
      </w:r>
      <w:r>
        <w:rPr/>
        <w:t xml:space="preserve">. </w:t>
      </w:r>
      <w:r>
        <w:rPr/>
        <w:t>提出物</w:t>
      </w:r>
    </w:p>
    <w:p>
      <w:pPr>
        <w:pStyle w:val="Normal"/>
        <w:snapToGrid w:val="false"/>
        <w:ind w:left="525" w:hanging="525"/>
        <w:rPr/>
      </w:pPr>
      <w:r>
        <w:rPr/>
        <w:t>（</w:t>
      </w:r>
      <w:r>
        <w:rPr/>
        <w:t>1</w:t>
      </w:r>
      <w:r>
        <w:rPr/>
        <w:t>）事業者：共通必須シナリオの手順書、自由操作全体の要点Ａ４</w:t>
      </w:r>
      <w:r>
        <w:rPr/>
        <w:t>×</w:t>
      </w:r>
      <w:r>
        <w:rPr/>
        <w:t>１（前提・操作経路・推し機能）＋デモ条件票</w:t>
      </w:r>
    </w:p>
    <w:p>
      <w:pPr>
        <w:pStyle w:val="Normal"/>
        <w:ind w:left="422" w:hanging="422"/>
        <w:rPr/>
      </w:pPr>
      <w:r>
        <w:rPr/>
        <w:t>（</w:t>
      </w:r>
      <w:r>
        <w:rPr/>
        <w:t>2</w:t>
      </w:r>
      <w:r>
        <w:rPr/>
        <w:t>）学校代表：学校評価票（様式第２号）</w:t>
      </w:r>
    </w:p>
    <w:p>
      <w:pPr>
        <w:pStyle w:val="Normal"/>
        <w:ind w:left="422" w:hanging="422"/>
        <w:rPr/>
      </w:pPr>
      <w:r>
        <w:rPr/>
        <w:t>（</w:t>
      </w:r>
      <w:r>
        <w:rPr/>
        <w:t>3</w:t>
      </w:r>
      <w:r>
        <w:rPr/>
        <w:t>）事務局：学校評価票の集計結果（委員会へ提出）</w:t>
      </w:r>
    </w:p>
    <w:p>
      <w:pPr>
        <w:pStyle w:val="Normal"/>
        <w:rPr/>
      </w:pPr>
      <w:r>
        <w:rPr/>
      </w:r>
    </w:p>
    <w:p>
      <w:pPr>
        <w:pStyle w:val="Normal"/>
        <w:rPr/>
      </w:pPr>
      <w:r>
        <w:rPr/>
        <w:t>９．スケジュール</w:t>
      </w:r>
    </w:p>
    <w:p>
      <w:pPr>
        <w:pStyle w:val="Normal"/>
        <w:ind w:left="527" w:hanging="527"/>
        <w:rPr>
          <w:kern w:val="0"/>
        </w:rPr>
      </w:pPr>
      <w:r>
        <w:rPr/>
        <w:t>（</w:t>
      </w:r>
      <w:r>
        <w:rPr/>
        <w:t>1</w:t>
      </w:r>
      <w:r>
        <w:rPr/>
        <w:t>）１２月２日：プレゼンテーション及びデモ説明（説明４０分以内・質疑応答２０分</w:t>
      </w:r>
      <w:r>
        <w:rPr>
          <w:kern w:val="0"/>
        </w:rPr>
        <w:t>以内）、ＩＤ配布、手順書及び自由操作の要点を学校代表に配布、デモ条件票を事務局に提出（確定版提出／期間中変更は変更後１時間以内に再提出）</w:t>
      </w:r>
    </w:p>
    <w:p>
      <w:pPr>
        <w:pStyle w:val="Normal"/>
        <w:ind w:left="527" w:right="-105" w:hanging="527"/>
        <w:rPr/>
      </w:pPr>
      <w:r>
        <w:rPr/>
        <w:t>（</w:t>
      </w:r>
      <w:r>
        <w:rPr/>
        <w:t>2</w:t>
      </w:r>
      <w:r>
        <w:rPr/>
        <w:t>）１２月３日～１０日：校内におけるデモの実施、必要に応じ電話Ｑ＆Ａ（委員は必要に応じて参加可とするが、デモにおける学校配点の採点は行わない。）</w:t>
      </w:r>
    </w:p>
    <w:p>
      <w:pPr>
        <w:pStyle w:val="Normal"/>
        <w:rPr/>
      </w:pPr>
      <w:r>
        <w:rPr/>
        <w:t>（</w:t>
      </w:r>
      <w:r>
        <w:rPr/>
        <w:t>3</w:t>
      </w:r>
      <w:r>
        <w:rPr/>
        <w:t>）１２月１０日：学校代表は学校評価票を提出</w:t>
      </w:r>
    </w:p>
    <w:p>
      <w:pPr>
        <w:pStyle w:val="Normal"/>
        <w:rPr/>
      </w:pPr>
      <w:r>
        <w:rPr/>
        <w:t>（</w:t>
      </w:r>
      <w:r>
        <w:rPr/>
        <w:t>4</w:t>
      </w:r>
      <w:r>
        <w:rPr/>
        <w:t>）１２月１２日：事務局が集計し委員会に付議</w:t>
      </w:r>
    </w:p>
    <w:p>
      <w:pPr>
        <w:pStyle w:val="Normal"/>
        <w:rPr/>
      </w:pPr>
      <w:r>
        <w:rPr/>
      </w:r>
    </w:p>
    <w:p>
      <w:pPr>
        <w:pStyle w:val="Normal"/>
        <w:rPr/>
      </w:pPr>
      <w:r>
        <w:rPr/>
        <w:t>１０．障害対応</w:t>
      </w:r>
    </w:p>
    <w:p>
      <w:pPr>
        <w:pStyle w:val="Normal"/>
        <w:ind w:right="-105" w:firstLine="211"/>
        <w:rPr/>
      </w:pPr>
      <w:r>
        <w:rPr/>
        <w:t>デモ環境に重大な障害が発生した場合は、事務局に連絡し、可能な範囲で代替時間を設定する。</w:t>
      </w:r>
    </w:p>
    <w:p>
      <w:pPr>
        <w:pStyle w:val="Normal"/>
        <w:rPr/>
      </w:pPr>
      <w:r>
        <w:rPr/>
      </w:r>
    </w:p>
    <w:p>
      <w:pPr>
        <w:pStyle w:val="Normal"/>
        <w:rPr/>
      </w:pPr>
      <w:r>
        <w:rPr/>
        <w:t>１１．データ・セキュリティ</w:t>
      </w:r>
    </w:p>
    <w:p>
      <w:pPr>
        <w:pStyle w:val="Normal"/>
        <w:ind w:right="-105" w:firstLine="211"/>
        <w:rPr/>
      </w:pPr>
      <w:r>
        <w:rPr/>
        <w:t>デモに用いるデータはダミーとし、個人情報の取扱いに留意する。エクスポートデータの外部持出しは禁止する。</w:t>
      </w:r>
      <w:r>
        <w:br w:type="page"/>
      </w:r>
    </w:p>
    <w:p>
      <w:pPr>
        <w:pStyle w:val="Normal"/>
        <w:rPr>
          <w:sz w:val="24"/>
          <w:szCs w:val="28"/>
        </w:rPr>
      </w:pPr>
      <w:r>
        <mc:AlternateContent>
          <mc:Choice Requires="wps">
            <w:drawing>
              <wp:anchor behindDoc="0" distT="0" distB="8890" distL="0" distR="0" simplePos="0" locked="0" layoutInCell="0" allowOverlap="1" relativeHeight="2" wp14:anchorId="35641FEE">
                <wp:simplePos x="0" y="0"/>
                <wp:positionH relativeFrom="margin">
                  <wp:align>right</wp:align>
                </wp:positionH>
                <wp:positionV relativeFrom="paragraph">
                  <wp:posOffset>-24130</wp:posOffset>
                </wp:positionV>
                <wp:extent cx="952500" cy="314325"/>
                <wp:effectExtent l="0" t="0" r="0" b="9525"/>
                <wp:wrapNone/>
                <wp:docPr id="1" name="テキスト ボックス 1"/>
                <a:graphic xmlns:a="http://schemas.openxmlformats.org/drawingml/2006/main">
                  <a:graphicData uri="http://schemas.microsoft.com/office/word/2010/wordprocessingShape">
                    <wps:wsp>
                      <wps:cNvSpPr/>
                      <wps:spPr>
                        <a:xfrm>
                          <a:off x="0" y="0"/>
                          <a:ext cx="952560" cy="314280"/>
                        </a:xfrm>
                        <a:prstGeom prst="rect">
                          <a:avLst/>
                        </a:prstGeom>
                        <a:solidFill>
                          <a:schemeClr val="lt1"/>
                        </a:solidFill>
                        <a:ln w="6350">
                          <a:noFill/>
                        </a:ln>
                      </wps:spPr>
                      <wps:style>
                        <a:lnRef idx="0"/>
                        <a:fillRef idx="0"/>
                        <a:effectRef idx="0"/>
                        <a:fontRef idx="minor"/>
                      </wps:style>
                      <wps:txbx>
                        <w:txbxContent>
                          <w:p>
                            <w:pPr>
                              <w:pStyle w:val="Style20"/>
                              <w:rPr/>
                            </w:pPr>
                            <w:r>
                              <w:rPr/>
                              <w:t>様式第２号</w:t>
                            </w:r>
                          </w:p>
                        </w:txbxContent>
                      </wps:txbx>
                      <wps:bodyPr anchor="t">
                        <a:prstTxWarp prst="textNoShape"/>
                        <a:noAutofit/>
                      </wps:bodyPr>
                    </wps:wsp>
                  </a:graphicData>
                </a:graphic>
              </wp:anchor>
            </w:drawing>
          </mc:Choice>
          <mc:Fallback>
            <w:pict>
              <v:rect id="shape_0" ID="テキスト ボックス 1" path="m0,0l-2147483645,0l-2147483645,-2147483646l0,-2147483646xe" fillcolor="white" stroked="f" o:allowincell="f" style="position:absolute;margin-left:378.45pt;margin-top:-1.9pt;width:74.95pt;height:24.7pt;mso-wrap-style:square;v-text-anchor:top;mso-position-horizontal:right;mso-position-horizontal-relative:margin" wp14:anchorId="35641FEE">
                <v:fill o:detectmouseclick="t" type="solid" color2="black"/>
                <v:stroke color="#3465a4" weight="6480" joinstyle="round" endcap="flat"/>
                <v:textbox>
                  <w:txbxContent>
                    <w:p>
                      <w:pPr>
                        <w:pStyle w:val="Style20"/>
                        <w:rPr/>
                      </w:pPr>
                      <w:r>
                        <w:rPr/>
                        <w:t>様式第２号</w:t>
                      </w:r>
                    </w:p>
                  </w:txbxContent>
                </v:textbox>
                <w10:wrap type="none"/>
              </v:rect>
            </w:pict>
          </mc:Fallback>
        </mc:AlternateContent>
      </w:r>
      <w:r>
        <w:rPr>
          <w:sz w:val="24"/>
          <w:szCs w:val="28"/>
        </w:rPr>
        <w:t>○</w:t>
      </w:r>
      <w:r>
        <w:rPr>
          <w:sz w:val="24"/>
          <w:szCs w:val="28"/>
        </w:rPr>
        <w:t>学校評価票（学校代表提出）</w:t>
      </w:r>
    </w:p>
    <w:p>
      <w:pPr>
        <w:pStyle w:val="Normal"/>
        <w:rPr/>
      </w:pPr>
      <w:r>
        <w:rPr/>
      </w:r>
    </w:p>
    <w:p>
      <w:pPr>
        <w:pStyle w:val="Normal"/>
        <w:rPr/>
      </w:pPr>
      <w:r>
        <w:rPr/>
      </w:r>
    </w:p>
    <w:p>
      <w:pPr>
        <w:pStyle w:val="Normal"/>
        <w:rPr>
          <w:rFonts w:ascii="ＭＳ ゴシック" w:hAnsi="ＭＳ ゴシック" w:eastAsia="ＭＳ ゴシック"/>
          <w:b/>
          <w:b/>
          <w:bCs/>
          <w:sz w:val="24"/>
          <w:szCs w:val="28"/>
        </w:rPr>
      </w:pPr>
      <w:r>
        <w:rPr>
          <w:rFonts w:ascii="ＭＳ ゴシック" w:hAnsi="ＭＳ ゴシック" w:eastAsia="ＭＳ ゴシック"/>
          <w:b/>
          <w:bCs/>
          <w:sz w:val="24"/>
          <w:szCs w:val="28"/>
        </w:rPr>
        <w:t>［評価対象］</w:t>
      </w:r>
    </w:p>
    <w:p>
      <w:pPr>
        <w:pStyle w:val="Normal"/>
        <w:rPr/>
      </w:pPr>
      <w:r>
        <w:rPr/>
        <w:t xml:space="preserve">評価対象（システム名）： </w:t>
      </w:r>
    </w:p>
    <w:p>
      <w:pPr>
        <w:pStyle w:val="Normal"/>
        <w:rPr/>
      </w:pPr>
      <w:r>
        <w:rPr/>
      </w:r>
    </w:p>
    <w:p>
      <w:pPr>
        <w:pStyle w:val="Normal"/>
        <w:rPr/>
      </w:pPr>
      <w:r>
        <w:rPr/>
      </w:r>
    </w:p>
    <w:p>
      <w:pPr>
        <w:pStyle w:val="Normal"/>
        <w:rPr>
          <w:rFonts w:ascii="ＭＳ ゴシック" w:hAnsi="ＭＳ ゴシック" w:eastAsia="ＭＳ ゴシック"/>
          <w:b/>
          <w:b/>
          <w:bCs/>
          <w:sz w:val="24"/>
          <w:szCs w:val="28"/>
        </w:rPr>
      </w:pPr>
      <w:r>
        <w:rPr>
          <w:rFonts w:ascii="ＭＳ ゴシック" w:hAnsi="ＭＳ ゴシック" w:eastAsia="ＭＳ ゴシック"/>
          <w:b/>
          <w:bCs/>
          <w:sz w:val="24"/>
          <w:szCs w:val="28"/>
        </w:rPr>
        <w:t>［学校情報］</w:t>
      </w:r>
    </w:p>
    <w:p>
      <w:pPr>
        <w:pStyle w:val="Normal"/>
        <w:rPr/>
      </w:pPr>
      <w:r>
        <w:rPr/>
        <w:t>学校名：　　　　　　　　　　　　学校代表（氏名）：</w:t>
      </w:r>
    </w:p>
    <w:p>
      <w:pPr>
        <w:pStyle w:val="Normal"/>
        <w:rPr/>
      </w:pPr>
      <w:r>
        <w:rPr/>
        <w:t>評価日：令和７年１２月　　日</w:t>
      </w:r>
    </w:p>
    <w:p>
      <w:pPr>
        <w:pStyle w:val="Normal"/>
        <w:rPr/>
      </w:pPr>
      <w:r>
        <w:rPr/>
      </w:r>
    </w:p>
    <w:p>
      <w:pPr>
        <w:pStyle w:val="Normal"/>
        <w:rPr/>
      </w:pPr>
      <w:r>
        <w:rPr/>
      </w:r>
    </w:p>
    <w:p>
      <w:pPr>
        <w:pStyle w:val="Normal"/>
        <w:rPr>
          <w:rFonts w:ascii="ＭＳ ゴシック" w:hAnsi="ＭＳ ゴシック" w:eastAsia="ＭＳ ゴシック"/>
          <w:b/>
          <w:b/>
          <w:bCs/>
          <w:sz w:val="24"/>
          <w:szCs w:val="28"/>
        </w:rPr>
      </w:pPr>
      <w:r>
        <w:rPr>
          <w:rFonts w:ascii="ＭＳ ゴシック" w:hAnsi="ＭＳ ゴシック" w:eastAsia="ＭＳ ゴシック"/>
          <w:b/>
          <w:bCs/>
          <w:sz w:val="24"/>
          <w:szCs w:val="28"/>
        </w:rPr>
        <w:t>［６観点の採点（合計</w:t>
      </w:r>
      <w:r>
        <w:rPr>
          <w:rFonts w:eastAsia="ＭＳ ゴシック" w:ascii="ＭＳ ゴシック" w:hAnsi="ＭＳ ゴシック"/>
          <w:b/>
          <w:bCs/>
          <w:sz w:val="24"/>
          <w:szCs w:val="28"/>
        </w:rPr>
        <w:t>35</w:t>
      </w:r>
      <w:r>
        <w:rPr>
          <w:rFonts w:ascii="ＭＳ ゴシック" w:hAnsi="ＭＳ ゴシック" w:eastAsia="ＭＳ ゴシック"/>
          <w:b/>
          <w:bCs/>
          <w:sz w:val="24"/>
          <w:szCs w:val="28"/>
        </w:rPr>
        <w:t>点）］</w:t>
      </w:r>
    </w:p>
    <w:p>
      <w:pPr>
        <w:pStyle w:val="Normal"/>
        <w:rPr/>
      </w:pPr>
      <w:r>
        <w:rPr/>
        <w:t>1</w:t>
      </w:r>
      <w:r>
        <w:rPr/>
        <w:t>．毎日の作業がラクか（出欠・配布・回収）　　　　　（</w:t>
      </w:r>
      <w:r>
        <w:rPr/>
        <w:t>0</w:t>
      </w:r>
      <w:r>
        <w:rPr/>
        <w:t>～</w:t>
      </w:r>
      <w:r>
        <w:rPr/>
        <w:t>9</w:t>
      </w:r>
      <w:r>
        <w:rPr/>
        <w:t>）</w:t>
      </w:r>
      <w:bookmarkStart w:id="1" w:name="_Hlk212477765"/>
      <w:r>
        <w:rPr/>
        <w:t>　点：</w:t>
      </w:r>
      <w:bookmarkEnd w:id="1"/>
    </w:p>
    <w:p>
      <w:pPr>
        <w:pStyle w:val="Normal"/>
        <w:rPr/>
      </w:pPr>
      <w:r>
        <w:rPr/>
        <w:t>2</w:t>
      </w:r>
      <w:r>
        <w:rPr/>
        <w:t>．探しやすさ（検索・条件保存・共有）　　　　　　　（</w:t>
      </w:r>
      <w:r>
        <w:rPr/>
        <w:t>0</w:t>
      </w:r>
      <w:r>
        <w:rPr/>
        <w:t>～</w:t>
      </w:r>
      <w:r>
        <w:rPr/>
        <w:t>4</w:t>
      </w:r>
      <w:r>
        <w:rPr/>
        <w:t>）　点：</w:t>
      </w:r>
    </w:p>
    <w:p>
      <w:pPr>
        <w:pStyle w:val="Normal"/>
        <w:rPr/>
      </w:pPr>
      <w:r>
        <w:rPr/>
        <w:t>3</w:t>
      </w:r>
      <w:r>
        <w:rPr/>
        <w:t>．配布と回収の見える化　　　　　　　　　　　　　　（</w:t>
      </w:r>
      <w:r>
        <w:rPr/>
        <w:t>0</w:t>
      </w:r>
      <w:r>
        <w:rPr/>
        <w:t>～</w:t>
      </w:r>
      <w:r>
        <w:rPr/>
        <w:t>6</w:t>
      </w:r>
      <w:r>
        <w:rPr/>
        <w:t>）　点：</w:t>
      </w:r>
    </w:p>
    <w:p>
      <w:pPr>
        <w:pStyle w:val="Normal"/>
        <w:rPr>
          <w:kern w:val="0"/>
        </w:rPr>
      </w:pPr>
      <w:r>
        <w:rPr>
          <w:kern w:val="0"/>
        </w:rPr>
        <w:t>4</w:t>
      </w:r>
      <w:r>
        <w:rPr>
          <w:kern w:val="0"/>
        </w:rPr>
        <w:t>．日々の帳票・連絡の出力しやすさ（標準様式・一括）（</w:t>
      </w:r>
      <w:r>
        <w:rPr>
          <w:kern w:val="0"/>
        </w:rPr>
        <w:t>0</w:t>
      </w:r>
      <w:r>
        <w:rPr>
          <w:kern w:val="0"/>
        </w:rPr>
        <w:t>～</w:t>
      </w:r>
      <w:r>
        <w:rPr>
          <w:kern w:val="0"/>
        </w:rPr>
        <w:t>7</w:t>
      </w:r>
      <w:r>
        <w:rPr>
          <w:kern w:val="0"/>
        </w:rPr>
        <w:t>）　点：</w:t>
      </w:r>
    </w:p>
    <w:p>
      <w:pPr>
        <w:pStyle w:val="Normal"/>
        <w:rPr/>
      </w:pPr>
      <w:r>
        <w:rPr/>
        <w:t>5</w:t>
      </w:r>
      <w:r>
        <w:rPr/>
        <w:t>．サポート（マニュアル・研修・問い合わせ）　　　　（</w:t>
      </w:r>
      <w:r>
        <w:rPr/>
        <w:t>0</w:t>
      </w:r>
      <w:r>
        <w:rPr/>
        <w:t>～</w:t>
      </w:r>
      <w:r>
        <w:rPr/>
        <w:t>4</w:t>
      </w:r>
      <w:r>
        <w:rPr/>
        <w:t>）　点：</w:t>
      </w:r>
    </w:p>
    <w:p>
      <w:pPr>
        <w:pStyle w:val="Normal"/>
        <w:rPr/>
      </w:pPr>
      <w:r>
        <w:rPr/>
        <w:t>6</w:t>
      </w:r>
      <w:r>
        <w:rPr/>
        <w:t>．自由操作枠（任意の工夫・加点対象）　　　　　　　（</w:t>
      </w:r>
      <w:r>
        <w:rPr/>
        <w:t>0</w:t>
      </w:r>
      <w:r>
        <w:rPr/>
        <w:t>～</w:t>
      </w:r>
      <w:r>
        <w:rPr/>
        <w:t>5</w:t>
      </w:r>
      <w:r>
        <w:rPr/>
        <w:t>）　点：</w:t>
      </w:r>
    </w:p>
    <w:p>
      <w:pPr>
        <w:pStyle w:val="Normal"/>
        <w:rPr/>
      </w:pPr>
      <w:r>
        <w:rPr/>
        <w:t>※</w:t>
      </w:r>
      <w:r>
        <w:rPr/>
        <w:t>対象タスク：①出欠→承認→集計　②学期末処理→通知表出力　③自由操作枠</w:t>
      </w:r>
    </w:p>
    <w:p>
      <w:pPr>
        <w:pStyle w:val="Normal"/>
        <w:snapToGrid w:val="false"/>
        <w:rPr/>
      </w:pPr>
      <w:r>
        <w:rPr/>
      </w:r>
    </w:p>
    <w:p>
      <w:pPr>
        <w:pStyle w:val="Normal"/>
        <w:snapToGrid w:val="false"/>
        <w:rPr/>
      </w:pPr>
      <w:r>
        <w:rPr/>
      </w:r>
    </w:p>
    <w:p>
      <w:pPr>
        <w:pStyle w:val="Normal"/>
        <w:snapToGrid w:val="false"/>
        <w:rPr>
          <w:rFonts w:ascii="ＭＳ ゴシック" w:hAnsi="ＭＳ ゴシック" w:eastAsia="ＭＳ ゴシック"/>
          <w:b/>
          <w:b/>
          <w:bCs/>
          <w:sz w:val="24"/>
          <w:szCs w:val="28"/>
        </w:rPr>
      </w:pPr>
      <w:r>
        <w:rPr>
          <w:rFonts w:ascii="ＭＳ ゴシック" w:hAnsi="ＭＳ ゴシック" w:eastAsia="ＭＳ ゴシック"/>
          <w:b/>
          <w:bCs/>
          <w:sz w:val="24"/>
          <w:szCs w:val="28"/>
        </w:rPr>
        <w:t>［自由操作で実施したタスク（最低</w:t>
      </w:r>
      <w:r>
        <w:rPr>
          <w:rFonts w:eastAsia="ＭＳ ゴシック" w:ascii="ＭＳ ゴシック" w:hAnsi="ＭＳ ゴシック"/>
          <w:b/>
          <w:bCs/>
          <w:sz w:val="24"/>
          <w:szCs w:val="28"/>
        </w:rPr>
        <w:t>2</w:t>
      </w:r>
      <w:r>
        <w:rPr>
          <w:rFonts w:ascii="ＭＳ ゴシック" w:hAnsi="ＭＳ ゴシック" w:eastAsia="ＭＳ ゴシック"/>
          <w:b/>
          <w:bCs/>
          <w:sz w:val="24"/>
          <w:szCs w:val="28"/>
        </w:rPr>
        <w:t>件に✓）］</w:t>
      </w:r>
    </w:p>
    <w:p>
      <w:pPr>
        <w:pStyle w:val="Normal"/>
        <w:snapToGrid w:val="false"/>
        <w:rPr/>
      </w:pPr>
      <w:r>
        <w:rPr/>
        <w:t xml:space="preserve">□ </w:t>
      </w:r>
      <w:r>
        <w:rPr/>
        <w:t>名簿差分取込　□ 保存検索の作成・共有　□ 保護者連絡データ取込（任意）</w:t>
      </w:r>
    </w:p>
    <w:p>
      <w:pPr>
        <w:pStyle w:val="Normal"/>
        <w:snapToGrid w:val="false"/>
        <w:rPr/>
      </w:pPr>
      <w:r>
        <w:rPr/>
        <w:t xml:space="preserve">□ </w:t>
      </w:r>
      <w:r>
        <w:rPr/>
        <w:t>配布文書の電子配布と回収　□ 保健室記録～統計　□ 権限ロール付与・確認</w:t>
      </w:r>
    </w:p>
    <w:p>
      <w:pPr>
        <w:pStyle w:val="Normal"/>
        <w:snapToGrid w:val="false"/>
        <w:rPr/>
      </w:pPr>
      <w:r>
        <w:rPr/>
        <w:t xml:space="preserve">□ </w:t>
      </w:r>
      <w:r>
        <w:rPr/>
        <w:t xml:space="preserve">帳票テンプレの複製・編集　□ 学年・学級の一括作成　□ </w:t>
      </w:r>
      <w:r>
        <w:rPr/>
        <w:t>CSV</w:t>
      </w:r>
      <w:r>
        <w:rPr/>
        <w:t>エクスポート</w:t>
      </w:r>
    </w:p>
    <w:p>
      <w:pPr>
        <w:pStyle w:val="Normal"/>
        <w:snapToGrid w:val="false"/>
        <w:rPr/>
      </w:pPr>
      <w:r>
        <w:rPr/>
        <w:t xml:space="preserve">□ </w:t>
      </w:r>
      <w:r>
        <w:rPr/>
        <w:t xml:space="preserve">その他： </w:t>
      </w:r>
    </w:p>
    <w:p>
      <w:pPr>
        <w:pStyle w:val="Normal"/>
        <w:rPr/>
      </w:pPr>
      <w:r>
        <w:rPr/>
      </w:r>
    </w:p>
    <w:p>
      <w:pPr>
        <w:pStyle w:val="Normal"/>
        <w:rPr/>
      </w:pPr>
      <w:r>
        <w:rPr/>
      </w:r>
    </w:p>
    <w:p>
      <w:pPr>
        <w:pStyle w:val="Normal"/>
        <w:rPr/>
      </w:pPr>
      <w:r>
        <w:rPr/>
        <w:t>合計（</w:t>
      </w:r>
      <w:r>
        <w:rPr/>
        <w:t>0</w:t>
      </w:r>
      <w:r>
        <w:rPr/>
        <w:t>～</w:t>
      </w:r>
      <w:r>
        <w:rPr/>
        <w:t>35</w:t>
      </w:r>
      <w:r>
        <w:rPr/>
        <w:t>）：</w:t>
      </w:r>
    </w:p>
    <w:p>
      <w:pPr>
        <w:pStyle w:val="Normal"/>
        <w:rPr/>
      </w:pPr>
      <w:r>
        <w:rPr/>
      </w:r>
    </w:p>
    <w:p>
      <w:pPr>
        <w:pStyle w:val="Normal"/>
        <w:rPr/>
      </w:pPr>
      <w:r>
        <w:rPr/>
      </w:r>
    </w:p>
    <w:p>
      <w:pPr>
        <w:pStyle w:val="Normal"/>
        <w:rPr>
          <w:rFonts w:ascii="ＭＳ ゴシック" w:hAnsi="ＭＳ ゴシック" w:eastAsia="ＭＳ ゴシック"/>
        </w:rPr>
      </w:pPr>
      <w:r>
        <w:rPr>
          <w:rFonts w:ascii="ＭＳ ゴシック" w:hAnsi="ＭＳ ゴシック" w:eastAsia="ＭＳ ゴシック"/>
        </w:rPr>
        <w:t>総括（○／△／</w:t>
      </w:r>
      <w:r>
        <w:rPr>
          <w:rFonts w:eastAsia="ＭＳ ゴシック" w:ascii="ＭＳ ゴシック" w:hAnsi="ＭＳ ゴシック"/>
        </w:rPr>
        <w:t>×</w:t>
      </w:r>
      <w:r>
        <w:rPr>
          <w:rFonts w:ascii="ＭＳ ゴシック" w:hAnsi="ＭＳ ゴシック" w:eastAsia="ＭＳ ゴシック"/>
        </w:rPr>
        <w:t xml:space="preserve">）： </w:t>
      </w:r>
    </w:p>
    <w:p>
      <w:pPr>
        <w:pStyle w:val="Normal"/>
        <w:rPr/>
      </w:pPr>
      <w:r>
        <w:rPr/>
      </w:r>
    </w:p>
    <w:p>
      <w:pPr>
        <w:pStyle w:val="Normal"/>
        <w:rPr/>
      </w:pPr>
      <w:r>
        <w:rPr/>
      </w:r>
    </w:p>
    <w:p>
      <w:pPr>
        <w:pStyle w:val="Normal"/>
        <w:rPr/>
      </w:pPr>
      <w:r>
        <w:rPr/>
        <w:t>備考（任意）：</w:t>
      </w:r>
      <w:r>
        <w:br w:type="page"/>
      </w:r>
    </w:p>
    <w:p>
      <w:pPr>
        <w:pStyle w:val="Normal"/>
        <w:rPr>
          <w:sz w:val="24"/>
          <w:szCs w:val="28"/>
        </w:rPr>
      </w:pPr>
      <w:r>
        <w:rPr>
          <w:sz w:val="24"/>
          <w:szCs w:val="28"/>
        </w:rPr>
        <w:t>○</w:t>
      </w:r>
      <w:r>
        <w:rPr>
          <w:sz w:val="24"/>
          <w:szCs w:val="28"/>
        </w:rPr>
        <w:t>デモ条件票（事業者提出）</w:t>
      </w:r>
    </w:p>
    <w:p>
      <w:pPr>
        <w:pStyle w:val="Normal"/>
        <w:rPr/>
      </w:pPr>
      <w:r>
        <w:rPr/>
      </w:r>
    </w:p>
    <w:p>
      <w:pPr>
        <w:pStyle w:val="Normal"/>
        <w:rPr/>
      </w:pPr>
      <w:r>
        <w:rPr/>
      </w:r>
    </w:p>
    <w:p>
      <w:pPr>
        <w:pStyle w:val="Normal"/>
        <w:rPr>
          <w:rFonts w:ascii="ＭＳ ゴシック" w:hAnsi="ＭＳ ゴシック" w:eastAsia="ＭＳ ゴシック"/>
          <w:b/>
          <w:b/>
          <w:bCs/>
          <w:sz w:val="24"/>
          <w:szCs w:val="28"/>
        </w:rPr>
      </w:pPr>
      <w:r>
        <w:rPr>
          <w:rFonts w:ascii="ＭＳ ゴシック" w:hAnsi="ＭＳ ゴシック" w:eastAsia="ＭＳ ゴシック"/>
          <w:b/>
          <w:bCs/>
          <w:sz w:val="24"/>
          <w:szCs w:val="28"/>
        </w:rPr>
        <w:t>［評価対象］</w:t>
      </w:r>
    </w:p>
    <w:p>
      <w:pPr>
        <w:pStyle w:val="Normal"/>
        <w:rPr/>
      </w:pPr>
      <w:r>
        <w:rPr/>
        <w:t>システム名（評価対象）：</w:t>
      </w:r>
    </w:p>
    <w:p>
      <w:pPr>
        <w:pStyle w:val="Normal"/>
        <w:rPr/>
      </w:pPr>
      <w:r>
        <w:rPr/>
        <w:t>バージョン／ビルド　 ：</w:t>
      </w:r>
    </w:p>
    <w:p>
      <w:pPr>
        <w:pStyle w:val="Normal"/>
        <w:rPr/>
      </w:pPr>
      <w:r>
        <w:rPr/>
      </w:r>
    </w:p>
    <w:p>
      <w:pPr>
        <w:pStyle w:val="Normal"/>
        <w:rPr>
          <w:rFonts w:ascii="ＭＳ ゴシック" w:hAnsi="ＭＳ ゴシック" w:eastAsia="ＭＳ ゴシック"/>
          <w:b/>
          <w:b/>
          <w:bCs/>
          <w:sz w:val="24"/>
          <w:szCs w:val="28"/>
        </w:rPr>
      </w:pPr>
      <w:r>
        <w:rPr>
          <w:rFonts w:ascii="ＭＳ ゴシック" w:hAnsi="ＭＳ ゴシック" w:eastAsia="ＭＳ ゴシック"/>
          <w:b/>
          <w:bCs/>
          <w:sz w:val="24"/>
          <w:szCs w:val="28"/>
        </w:rPr>
        <w:t>［連絡先（電話サポート）］</w:t>
      </w:r>
    </w:p>
    <w:p>
      <w:pPr>
        <w:pStyle w:val="Normal"/>
        <w:rPr/>
      </w:pPr>
      <w:r>
        <w:rPr/>
        <w:t>電話番号（代表／直通）：</w:t>
      </w:r>
    </w:p>
    <w:p>
      <w:pPr>
        <w:pStyle w:val="Normal"/>
        <w:rPr/>
      </w:pPr>
      <w:r>
        <w:rPr/>
        <w:t>受付時間　　　　　　 ：　　　 ～</w:t>
      </w:r>
    </w:p>
    <w:p>
      <w:pPr>
        <w:pStyle w:val="Normal"/>
        <w:rPr/>
      </w:pPr>
      <w:r>
        <w:rPr/>
      </w:r>
    </w:p>
    <w:p>
      <w:pPr>
        <w:pStyle w:val="Normal"/>
        <w:rPr>
          <w:rFonts w:ascii="ＭＳ ゴシック" w:hAnsi="ＭＳ ゴシック" w:eastAsia="ＭＳ ゴシック"/>
          <w:b/>
          <w:b/>
          <w:bCs/>
          <w:sz w:val="24"/>
          <w:szCs w:val="28"/>
        </w:rPr>
      </w:pPr>
      <w:r>
        <w:rPr>
          <w:rFonts w:ascii="ＭＳ ゴシック" w:hAnsi="ＭＳ ゴシック" w:eastAsia="ＭＳ ゴシック"/>
          <w:b/>
          <w:bCs/>
          <w:sz w:val="24"/>
          <w:szCs w:val="28"/>
        </w:rPr>
        <w:t>［誓約（□に✓）］</w:t>
      </w:r>
    </w:p>
    <w:p>
      <w:pPr>
        <w:pStyle w:val="Normal"/>
        <w:rPr/>
      </w:pPr>
      <w:r>
        <w:rPr/>
        <w:t xml:space="preserve">□ </w:t>
      </w:r>
      <w:r>
        <w:rPr/>
        <w:t>期間中、同一のダミーデータを使用する。</w:t>
      </w:r>
    </w:p>
    <w:p>
      <w:pPr>
        <w:pStyle w:val="Normal"/>
        <w:ind w:left="394" w:hanging="394"/>
        <w:rPr/>
      </w:pPr>
      <w:r>
        <w:rPr/>
        <w:t xml:space="preserve">□ </w:t>
      </w:r>
      <w:r>
        <w:rPr/>
        <w:t>管理者（校長・教頭）／調整者（教務主任等）／一般（担任等）の最低３ロールを用意した。</w:t>
      </w:r>
    </w:p>
    <w:p>
      <w:pPr>
        <w:pStyle w:val="Normal"/>
        <w:rPr/>
      </w:pPr>
      <w:r>
        <w:rPr/>
        <w:t xml:space="preserve">□ </w:t>
      </w:r>
      <w:r>
        <w:rPr/>
        <w:t>来場せず電話のみ。代行操作・画面共有は行わない。</w:t>
      </w:r>
    </w:p>
    <w:p>
      <w:pPr>
        <w:pStyle w:val="Normal"/>
        <w:rPr/>
      </w:pPr>
      <w:r>
        <w:rPr/>
        <w:t xml:space="preserve">□ </w:t>
      </w:r>
      <w:r>
        <w:rPr/>
        <w:t>変更が生じた場合は、変更後１時間以内に再提出する。</w:t>
      </w:r>
    </w:p>
    <w:p>
      <w:pPr>
        <w:pStyle w:val="Normal"/>
        <w:rPr/>
      </w:pPr>
      <w:r>
        <w:rPr/>
      </w:r>
    </w:p>
    <w:p>
      <w:pPr>
        <w:pStyle w:val="Normal"/>
        <w:rPr>
          <w:rFonts w:ascii="ＭＳ ゴシック" w:hAnsi="ＭＳ ゴシック" w:eastAsia="ＭＳ ゴシック"/>
          <w:b/>
          <w:b/>
          <w:bCs/>
          <w:sz w:val="24"/>
          <w:szCs w:val="28"/>
        </w:rPr>
      </w:pPr>
      <w:r>
        <w:rPr>
          <w:rFonts w:ascii="ＭＳ ゴシック" w:hAnsi="ＭＳ ゴシック" w:eastAsia="ＭＳ ゴシック"/>
          <w:b/>
          <w:bCs/>
          <w:sz w:val="24"/>
          <w:szCs w:val="28"/>
        </w:rPr>
        <w:t>［変更］</w:t>
      </w:r>
    </w:p>
    <w:p>
      <w:pPr>
        <w:pStyle w:val="Normal"/>
        <w:snapToGrid w:val="false"/>
        <w:rPr/>
      </w:pPr>
      <w:r>
        <w:rPr/>
        <w:t xml:space="preserve">□ </w:t>
      </w:r>
      <w:r>
        <w:rPr/>
        <w:t>なし</w:t>
      </w:r>
    </w:p>
    <w:p>
      <w:pPr>
        <w:pStyle w:val="Normal"/>
        <w:snapToGrid w:val="false"/>
        <w:rPr/>
      </w:pPr>
      <w:r>
        <w:rPr/>
        <w:t xml:space="preserve">□ </w:t>
      </w:r>
      <w:r>
        <w:rPr/>
        <w:t>あり（該当に✓：提出日以降に変更があった場合は、デモ条件表を再提出）</w:t>
      </w:r>
    </w:p>
    <w:p>
      <w:pPr>
        <w:pStyle w:val="Normal"/>
        <w:snapToGrid w:val="false"/>
        <w:rPr/>
      </w:pPr>
      <w:r>
        <w:rPr/>
        <w:t xml:space="preserve">  □ </w:t>
      </w:r>
      <w:r>
        <w:rPr/>
        <w:t>バージョン／ビルド変更　□ データセット再作成</w:t>
      </w:r>
      <w:r>
        <w:rPr/>
        <w:t>/</w:t>
      </w:r>
      <w:r>
        <w:rPr/>
        <w:t>件数</w:t>
      </w:r>
      <w:r>
        <w:rPr/>
        <w:t>±5</w:t>
      </w:r>
      <w:r>
        <w:rPr/>
        <w:t>％超</w:t>
      </w:r>
    </w:p>
    <w:p>
      <w:pPr>
        <w:pStyle w:val="Normal"/>
        <w:snapToGrid w:val="false"/>
        <w:rPr/>
      </w:pPr>
      <w:r>
        <w:rPr/>
        <w:t xml:space="preserve">  □ </w:t>
      </w:r>
      <w:r>
        <w:rPr/>
        <w:t>権限ロール変更　　　　　□ 機能フラグ切替</w:t>
      </w:r>
    </w:p>
    <w:p>
      <w:pPr>
        <w:pStyle w:val="Normal"/>
        <w:snapToGrid w:val="false"/>
        <w:rPr/>
      </w:pPr>
      <w:r>
        <w:rPr/>
        <w:t xml:space="preserve">  □ </w:t>
      </w:r>
      <w:r>
        <w:rPr/>
        <w:t>環境</w:t>
      </w:r>
      <w:r>
        <w:rPr/>
        <w:t>URL</w:t>
      </w:r>
      <w:r>
        <w:rPr/>
        <w:t>切替</w:t>
      </w:r>
    </w:p>
    <w:p>
      <w:pPr>
        <w:pStyle w:val="Normal"/>
        <w:ind w:firstLine="211"/>
        <w:rPr/>
      </w:pPr>
      <w:r>
        <w:rPr/>
        <w:t>概要（</w:t>
      </w:r>
      <w:r>
        <w:rPr/>
        <w:t>1</w:t>
      </w:r>
      <w:r>
        <w:rPr/>
        <w:t>行）：</w:t>
      </w:r>
    </w:p>
    <w:p>
      <w:pPr>
        <w:pStyle w:val="Normal"/>
        <w:ind w:firstLine="211"/>
        <w:rPr/>
      </w:pPr>
      <w:r>
        <w:rPr/>
        <w:t>時刻：</w:t>
      </w:r>
    </w:p>
    <w:p>
      <w:pPr>
        <w:pStyle w:val="Normal"/>
        <w:rPr/>
      </w:pPr>
      <w:r>
        <w:rPr/>
      </w:r>
    </w:p>
    <w:p>
      <w:pPr>
        <w:pStyle w:val="Normal"/>
        <w:rPr/>
      </w:pPr>
      <w:r>
        <w:rPr/>
      </w:r>
    </w:p>
    <w:p>
      <w:pPr>
        <w:pStyle w:val="Normal"/>
        <w:rPr/>
      </w:pPr>
      <w:r>
        <w:rPr/>
      </w:r>
    </w:p>
    <w:p>
      <w:pPr>
        <w:pStyle w:val="Normal"/>
        <w:rPr/>
      </w:pPr>
      <w:r>
        <w:rPr/>
        <w:t>提出日：令和７年１２月　日</w:t>
      </w:r>
    </w:p>
    <w:p>
      <w:pPr>
        <w:pStyle w:val="Normal"/>
        <w:rPr/>
      </w:pPr>
      <w:r>
        <w:rPr/>
        <w:t>事業者名（代理店名）：</w:t>
      </w:r>
    </w:p>
    <w:p>
      <w:pPr>
        <w:pStyle w:val="Normal"/>
        <w:rPr/>
      </w:pPr>
      <w:r>
        <w:rPr/>
        <w:t>担当者・連絡先　　 ：</w:t>
      </w:r>
    </w:p>
    <w:p>
      <w:pPr>
        <w:pStyle w:val="Normal"/>
        <w:rPr/>
      </w:pPr>
      <w:r>
        <w:rPr/>
      </w:r>
    </w:p>
    <w:p>
      <w:pPr>
        <w:pStyle w:val="Normal"/>
        <w:rPr/>
      </w:pPr>
      <w:r>
        <w:rPr/>
      </w:r>
    </w:p>
    <w:tbl>
      <w:tblPr>
        <w:tblStyle w:val="ae"/>
        <w:tblW w:w="4673" w:type="dxa"/>
        <w:jc w:val="right"/>
        <w:tblInd w:w="0" w:type="dxa"/>
        <w:tblLayout w:type="fixed"/>
        <w:tblCellMar>
          <w:top w:w="0" w:type="dxa"/>
          <w:left w:w="108" w:type="dxa"/>
          <w:bottom w:w="0" w:type="dxa"/>
          <w:right w:w="108" w:type="dxa"/>
        </w:tblCellMar>
        <w:tblLook w:firstRow="1" w:noVBand="1" w:lastRow="0" w:firstColumn="1" w:lastColumn="0" w:noHBand="0" w:val="04a0"/>
      </w:tblPr>
      <w:tblGrid>
        <w:gridCol w:w="4673"/>
      </w:tblGrid>
      <w:tr>
        <w:trPr/>
        <w:tc>
          <w:tcPr>
            <w:tcW w:w="4673" w:type="dxa"/>
            <w:tcBorders/>
          </w:tcPr>
          <w:p>
            <w:pPr>
              <w:pStyle w:val="Normal"/>
              <w:widowControl/>
              <w:spacing w:before="0" w:after="0"/>
              <w:jc w:val="center"/>
              <w:rPr>
                <w:rFonts w:ascii="ＭＳ 明朝" w:hAnsi="ＭＳ 明朝" w:eastAsia="ＭＳ 明朝" w:cs=""/>
                <w:kern w:val="2"/>
                <w:sz w:val="22"/>
                <w:szCs w:val="24"/>
                <w:lang w:val="en-US" w:eastAsia="ja-JP" w:bidi="ar-SA"/>
              </w:rPr>
            </w:pPr>
            <w:r>
              <w:rPr>
                <w:rFonts w:ascii="ＭＳ 明朝" w:hAnsi="ＭＳ 明朝" w:cs=""/>
                <w:kern w:val="2"/>
                <w:sz w:val="22"/>
                <w:szCs w:val="24"/>
                <w:lang w:val="en-US" w:eastAsia="ja-JP" w:bidi="ar-SA"/>
              </w:rPr>
              <w:t>提出先</w:t>
            </w:r>
          </w:p>
          <w:p>
            <w:pPr>
              <w:pStyle w:val="Normal"/>
              <w:widowControl/>
              <w:spacing w:before="0" w:after="0"/>
              <w:jc w:val="left"/>
              <w:rPr>
                <w:rFonts w:ascii="ＭＳ 明朝" w:hAnsi="ＭＳ 明朝" w:eastAsia="ＭＳ 明朝" w:cs=""/>
                <w:kern w:val="2"/>
                <w:sz w:val="22"/>
                <w:szCs w:val="24"/>
                <w:lang w:val="en-US" w:eastAsia="ja-JP" w:bidi="ar-SA"/>
              </w:rPr>
            </w:pPr>
            <w:r>
              <w:rPr>
                <w:rFonts w:ascii="ＭＳ 明朝" w:hAnsi="ＭＳ 明朝" w:cs=""/>
                <w:kern w:val="2"/>
                <w:sz w:val="22"/>
                <w:szCs w:val="24"/>
                <w:lang w:val="en-US" w:eastAsia="ja-JP" w:bidi="ar-SA"/>
              </w:rPr>
              <w:t>〒</w:t>
            </w:r>
            <w:r>
              <w:rPr>
                <w:rFonts w:eastAsia="ＭＳ 明朝" w:cs=""/>
                <w:kern w:val="2"/>
                <w:sz w:val="22"/>
                <w:szCs w:val="24"/>
                <w:lang w:val="en-US" w:eastAsia="ja-JP" w:bidi="ar-SA"/>
              </w:rPr>
              <w:t>321-0292</w:t>
            </w:r>
          </w:p>
          <w:p>
            <w:pPr>
              <w:pStyle w:val="Normal"/>
              <w:widowControl/>
              <w:spacing w:before="0" w:after="0"/>
              <w:jc w:val="left"/>
              <w:rPr>
                <w:rFonts w:ascii="ＭＳ 明朝" w:hAnsi="ＭＳ 明朝" w:eastAsia="ＭＳ 明朝" w:cs=""/>
                <w:kern w:val="2"/>
                <w:sz w:val="22"/>
                <w:szCs w:val="24"/>
                <w:lang w:val="en-US" w:eastAsia="ja-JP" w:bidi="ar-SA"/>
              </w:rPr>
            </w:pPr>
            <w:r>
              <w:rPr>
                <w:rFonts w:ascii="ＭＳ 明朝" w:hAnsi="ＭＳ 明朝" w:cs=""/>
                <w:kern w:val="2"/>
                <w:sz w:val="22"/>
                <w:szCs w:val="24"/>
                <w:lang w:val="en-US" w:eastAsia="ja-JP" w:bidi="ar-SA"/>
              </w:rPr>
              <w:t>栃木県下都賀郡壬生町大字壬生甲</w:t>
            </w:r>
            <w:r>
              <w:rPr>
                <w:rFonts w:eastAsia="ＭＳ 明朝" w:cs=""/>
                <w:kern w:val="2"/>
                <w:sz w:val="22"/>
                <w:szCs w:val="24"/>
                <w:lang w:val="en-US" w:eastAsia="ja-JP" w:bidi="ar-SA"/>
              </w:rPr>
              <w:t>3841</w:t>
            </w:r>
            <w:r>
              <w:rPr>
                <w:rFonts w:ascii="ＭＳ 明朝" w:hAnsi="ＭＳ 明朝" w:cs=""/>
                <w:kern w:val="2"/>
                <w:sz w:val="22"/>
                <w:szCs w:val="24"/>
                <w:lang w:val="en-US" w:eastAsia="ja-JP" w:bidi="ar-SA"/>
              </w:rPr>
              <w:t>番地</w:t>
            </w:r>
            <w:r>
              <w:rPr>
                <w:rFonts w:eastAsia="ＭＳ 明朝" w:cs=""/>
                <w:kern w:val="2"/>
                <w:sz w:val="22"/>
                <w:szCs w:val="24"/>
                <w:lang w:val="en-US" w:eastAsia="ja-JP" w:bidi="ar-SA"/>
              </w:rPr>
              <w:t>1</w:t>
            </w:r>
          </w:p>
          <w:p>
            <w:pPr>
              <w:pStyle w:val="Normal"/>
              <w:widowControl/>
              <w:spacing w:before="0" w:after="0"/>
              <w:jc w:val="left"/>
              <w:rPr>
                <w:rFonts w:ascii="ＭＳ 明朝" w:hAnsi="ＭＳ 明朝" w:eastAsia="ＭＳ 明朝" w:cs=""/>
                <w:kern w:val="2"/>
                <w:sz w:val="22"/>
                <w:szCs w:val="24"/>
                <w:lang w:val="en-US" w:eastAsia="ja-JP" w:bidi="ar-SA"/>
              </w:rPr>
            </w:pPr>
            <w:r>
              <w:rPr>
                <w:rFonts w:ascii="ＭＳ 明朝" w:hAnsi="ＭＳ 明朝" w:cs=""/>
                <w:kern w:val="2"/>
                <w:sz w:val="22"/>
                <w:szCs w:val="24"/>
                <w:lang w:val="en-US" w:eastAsia="ja-JP" w:bidi="ar-SA"/>
              </w:rPr>
              <w:t>壬生町教育委員会事務局学校教育課学校教育係</w:t>
            </w:r>
          </w:p>
          <w:p>
            <w:pPr>
              <w:pStyle w:val="Normal"/>
              <w:widowControl/>
              <w:spacing w:before="0" w:after="0"/>
              <w:jc w:val="left"/>
              <w:rPr>
                <w:rFonts w:ascii="ＭＳ 明朝" w:hAnsi="ＭＳ 明朝" w:eastAsia="ＭＳ 明朝" w:cs=""/>
                <w:kern w:val="2"/>
                <w:sz w:val="22"/>
                <w:szCs w:val="24"/>
                <w:lang w:val="en-US" w:eastAsia="ja-JP" w:bidi="ar-SA"/>
              </w:rPr>
            </w:pPr>
            <w:r>
              <w:rPr>
                <w:rFonts w:eastAsia="ＭＳ 明朝" w:cs=""/>
                <w:kern w:val="2"/>
                <w:sz w:val="22"/>
                <w:szCs w:val="24"/>
                <w:lang w:val="en-US" w:eastAsia="ja-JP" w:bidi="ar-SA"/>
              </w:rPr>
              <w:t>TEL</w:t>
            </w:r>
            <w:r>
              <w:rPr>
                <w:rFonts w:ascii="ＭＳ 明朝" w:hAnsi="ＭＳ 明朝" w:cs=""/>
                <w:kern w:val="2"/>
                <w:sz w:val="22"/>
                <w:szCs w:val="24"/>
                <w:lang w:val="en-US" w:eastAsia="ja-JP" w:bidi="ar-SA"/>
              </w:rPr>
              <w:t>：</w:t>
            </w:r>
            <w:r>
              <w:rPr>
                <w:rFonts w:eastAsia="ＭＳ 明朝" w:cs=""/>
                <w:kern w:val="2"/>
                <w:sz w:val="22"/>
                <w:szCs w:val="24"/>
                <w:lang w:val="en-US" w:eastAsia="ja-JP" w:bidi="ar-SA"/>
              </w:rPr>
              <w:t>0282-81-1870</w:t>
            </w:r>
            <w:r>
              <w:rPr>
                <w:rFonts w:ascii="ＭＳ 明朝" w:hAnsi="ＭＳ 明朝" w:cs=""/>
                <w:kern w:val="2"/>
                <w:sz w:val="22"/>
                <w:szCs w:val="24"/>
                <w:lang w:val="en-US" w:eastAsia="ja-JP" w:bidi="ar-SA"/>
              </w:rPr>
              <w:t>　</w:t>
            </w:r>
            <w:r>
              <w:rPr>
                <w:rFonts w:eastAsia="ＭＳ 明朝" w:cs=""/>
                <w:kern w:val="2"/>
                <w:sz w:val="22"/>
                <w:szCs w:val="24"/>
                <w:lang w:val="en-US" w:eastAsia="ja-JP" w:bidi="ar-SA"/>
              </w:rPr>
              <w:t>FAX</w:t>
            </w:r>
            <w:r>
              <w:rPr>
                <w:rFonts w:ascii="ＭＳ 明朝" w:hAnsi="ＭＳ 明朝" w:cs=""/>
                <w:kern w:val="2"/>
                <w:sz w:val="22"/>
                <w:szCs w:val="24"/>
                <w:lang w:val="en-US" w:eastAsia="ja-JP" w:bidi="ar-SA"/>
              </w:rPr>
              <w:t>：</w:t>
            </w:r>
            <w:r>
              <w:rPr>
                <w:rFonts w:eastAsia="ＭＳ 明朝" w:cs=""/>
                <w:kern w:val="2"/>
                <w:sz w:val="22"/>
                <w:szCs w:val="24"/>
                <w:lang w:val="en-US" w:eastAsia="ja-JP" w:bidi="ar-SA"/>
              </w:rPr>
              <w:t>0282-82-0935</w:t>
            </w:r>
          </w:p>
          <w:p>
            <w:pPr>
              <w:pStyle w:val="Normal"/>
              <w:widowControl/>
              <w:spacing w:before="0" w:after="0"/>
              <w:jc w:val="left"/>
              <w:rPr>
                <w:rFonts w:ascii="ＭＳ 明朝" w:hAnsi="ＭＳ 明朝" w:eastAsia="ＭＳ 明朝" w:cs=""/>
                <w:kern w:val="2"/>
                <w:sz w:val="22"/>
                <w:szCs w:val="24"/>
                <w:lang w:val="en-US" w:eastAsia="ja-JP" w:bidi="ar-SA"/>
              </w:rPr>
            </w:pPr>
            <w:r>
              <w:rPr>
                <w:rFonts w:eastAsia="ＭＳ 明朝" w:cs=""/>
                <w:kern w:val="2"/>
                <w:sz w:val="22"/>
                <w:szCs w:val="24"/>
                <w:lang w:val="en-US" w:eastAsia="ja-JP" w:bidi="ar-SA"/>
              </w:rPr>
              <w:t>E-mail</w:t>
            </w:r>
            <w:r>
              <w:rPr>
                <w:rFonts w:ascii="ＭＳ 明朝" w:hAnsi="ＭＳ 明朝" w:cs=""/>
                <w:kern w:val="2"/>
                <w:sz w:val="22"/>
                <w:szCs w:val="24"/>
                <w:lang w:val="en-US" w:eastAsia="ja-JP" w:bidi="ar-SA"/>
              </w:rPr>
              <w:t>：</w:t>
            </w:r>
            <w:r>
              <w:rPr>
                <w:rFonts w:eastAsia="ＭＳ 明朝" w:cs=""/>
                <w:kern w:val="2"/>
                <w:sz w:val="22"/>
                <w:szCs w:val="24"/>
                <w:lang w:val="en-US" w:eastAsia="ja-JP" w:bidi="ar-SA"/>
              </w:rPr>
              <w:t>kyoiku@town.mibu.tochigi.jp</w:t>
            </w:r>
          </w:p>
        </w:tc>
      </w:tr>
    </w:tbl>
    <w:p>
      <w:pPr>
        <w:pStyle w:val="Normal"/>
        <w:rPr/>
      </w:pPr>
      <w:r>
        <w:rPr/>
      </w:r>
    </w:p>
    <w:sectPr>
      <w:headerReference w:type="first" r:id="rId2"/>
      <w:type w:val="nextPage"/>
      <w:pgSz w:w="11906" w:h="16838"/>
      <w:pgMar w:left="1418" w:right="1418" w:gutter="0" w:header="737" w:top="1418" w:footer="0" w:bottom="1276"/>
      <w:pgNumType w:fmt="decimal"/>
      <w:formProt w:val="false"/>
      <w:titlePg/>
      <w:textDirection w:val="lrTb"/>
      <w:docGrid w:type="linesAndChars" w:linePitch="341"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ＭＳ 明朝">
    <w:charset w:val="80"/>
    <w:family w:val="roman"/>
    <w:pitch w:val="variable"/>
  </w:font>
  <w:font w:name="游ゴシック Light">
    <w:charset w:val="80"/>
    <w:family w:val="roman"/>
    <w:pitch w:val="variable"/>
  </w:font>
  <w:font w:name="Liberation Sans">
    <w:altName w:val="Arial"/>
    <w:charset w:val="80"/>
    <w:family w:val="swiss"/>
    <w:pitch w:val="variable"/>
  </w:font>
  <w:font w:name="ＭＳ ゴシック">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jc w:val="center"/>
      <w:rPr>
        <w:rFonts w:ascii="ＭＳ ゴシック" w:hAnsi="ＭＳ ゴシック" w:eastAsia="ＭＳ ゴシック"/>
        <w:sz w:val="36"/>
        <w:szCs w:val="40"/>
      </w:rPr>
    </w:pPr>
    <w:r>
      <w:rPr>
        <w:rFonts w:ascii="ＭＳ ゴシック" w:hAnsi="ＭＳ ゴシック" w:eastAsia="ＭＳ ゴシック"/>
        <w:sz w:val="36"/>
        <w:szCs w:val="40"/>
      </w:rPr>
      <w:t>デモ運用要領</w:t>
    </w:r>
  </w:p>
</w:hdr>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ＭＳ 明朝" w:hAnsi="ＭＳ 明朝" w:eastAsia="ＭＳ 明朝" w:cs="" w:cstheme="minorBidi" w:hAnsiTheme="minorHAnsi"/>
        <w:kern w:val="2"/>
        <w:sz w:val="22"/>
        <w:szCs w:val="24"/>
        <w:lang w:val="en-US" w:eastAsia="ja-JP"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3d9c"/>
    <w:pPr>
      <w:widowControl/>
      <w:bidi w:val="0"/>
      <w:spacing w:before="0" w:after="0"/>
      <w:jc w:val="left"/>
    </w:pPr>
    <w:rPr>
      <w:rFonts w:ascii="ＭＳ 明朝" w:hAnsi="ＭＳ 明朝" w:eastAsia="ＭＳ 明朝" w:cs="" w:cstheme="minorBidi" w:hAnsiTheme="minorHAnsi"/>
      <w:color w:val="auto"/>
      <w:kern w:val="2"/>
      <w:sz w:val="22"/>
      <w:szCs w:val="24"/>
      <w:lang w:val="en-US" w:eastAsia="ja-JP" w:bidi="ar-SA"/>
      <w14:ligatures w14:val="standardContextual"/>
    </w:rPr>
  </w:style>
  <w:style w:type="paragraph" w:styleId="1">
    <w:name w:val="Heading 1"/>
    <w:basedOn w:val="Normal"/>
    <w:next w:val="Normal"/>
    <w:link w:val="11"/>
    <w:uiPriority w:val="9"/>
    <w:qFormat/>
    <w:rsid w:val="000f3c50"/>
    <w:pPr>
      <w:keepNext w:val="true"/>
      <w:keepLines/>
      <w:spacing w:before="280" w:after="80"/>
      <w:outlineLvl w:val="0"/>
    </w:pPr>
    <w:rPr>
      <w:rFonts w:ascii="游ゴシック Light" w:hAnsi="游ゴシック Light" w:eastAsia="游ゴシック Light" w:cs="" w:asciiTheme="majorHAnsi" w:cstheme="majorBidi" w:eastAsiaTheme="majorEastAsia" w:hAnsiTheme="majorHAnsi"/>
      <w:color w:val="000000" w:themeColor="text1"/>
      <w:sz w:val="32"/>
      <w:szCs w:val="32"/>
    </w:rPr>
  </w:style>
  <w:style w:type="paragraph" w:styleId="2">
    <w:name w:val="Heading 2"/>
    <w:basedOn w:val="Normal"/>
    <w:next w:val="Normal"/>
    <w:link w:val="21"/>
    <w:uiPriority w:val="9"/>
    <w:semiHidden/>
    <w:unhideWhenUsed/>
    <w:qFormat/>
    <w:rsid w:val="000f3c50"/>
    <w:pPr>
      <w:keepNext w:val="true"/>
      <w:keepLines/>
      <w:spacing w:before="160" w:after="80"/>
      <w:outlineLvl w:val="1"/>
    </w:pPr>
    <w:rPr>
      <w:rFonts w:ascii="游ゴシック Light" w:hAnsi="游ゴシック Light" w:eastAsia="游ゴシック Light" w:cs="" w:asciiTheme="majorHAnsi" w:cstheme="majorBidi" w:eastAsiaTheme="majorEastAsia" w:hAnsiTheme="majorHAnsi"/>
      <w:color w:val="000000" w:themeColor="text1"/>
      <w:sz w:val="28"/>
      <w:szCs w:val="28"/>
    </w:rPr>
  </w:style>
  <w:style w:type="paragraph" w:styleId="3">
    <w:name w:val="Heading 3"/>
    <w:basedOn w:val="Normal"/>
    <w:next w:val="Normal"/>
    <w:link w:val="31"/>
    <w:uiPriority w:val="9"/>
    <w:semiHidden/>
    <w:unhideWhenUsed/>
    <w:qFormat/>
    <w:rsid w:val="000f3c50"/>
    <w:pPr>
      <w:keepNext w:val="true"/>
      <w:keepLines/>
      <w:spacing w:before="160" w:after="80"/>
      <w:outlineLvl w:val="2"/>
    </w:pPr>
    <w:rPr>
      <w:rFonts w:ascii="游ゴシック Light" w:hAnsi="游ゴシック Light" w:eastAsia="游ゴシック Light" w:cs="" w:asciiTheme="majorHAnsi" w:cstheme="majorBidi" w:eastAsiaTheme="majorEastAsia" w:hAnsiTheme="majorHAnsi"/>
      <w:color w:val="000000" w:themeColor="text1"/>
      <w:sz w:val="24"/>
    </w:rPr>
  </w:style>
  <w:style w:type="paragraph" w:styleId="4">
    <w:name w:val="Heading 4"/>
    <w:basedOn w:val="Normal"/>
    <w:next w:val="Normal"/>
    <w:link w:val="41"/>
    <w:uiPriority w:val="9"/>
    <w:semiHidden/>
    <w:unhideWhenUsed/>
    <w:qFormat/>
    <w:rsid w:val="000f3c50"/>
    <w:pPr>
      <w:keepNext w:val="true"/>
      <w:keepLines/>
      <w:spacing w:before="80" w:after="40"/>
      <w:outlineLvl w:val="3"/>
    </w:pPr>
    <w:rPr>
      <w:rFonts w:ascii="游ゴシック Light" w:hAnsi="游ゴシック Light" w:eastAsia="游ゴシック Light" w:cs="" w:asciiTheme="majorHAnsi" w:cstheme="majorBidi" w:eastAsiaTheme="majorEastAsia" w:hAnsiTheme="majorHAnsi"/>
      <w:color w:val="000000" w:themeColor="text1"/>
    </w:rPr>
  </w:style>
  <w:style w:type="paragraph" w:styleId="5">
    <w:name w:val="Heading 5"/>
    <w:basedOn w:val="Normal"/>
    <w:next w:val="Normal"/>
    <w:link w:val="51"/>
    <w:uiPriority w:val="9"/>
    <w:semiHidden/>
    <w:unhideWhenUsed/>
    <w:qFormat/>
    <w:rsid w:val="000f3c50"/>
    <w:pPr>
      <w:keepNext w:val="true"/>
      <w:keepLines/>
      <w:spacing w:before="80" w:after="40"/>
      <w:ind w:left="100" w:hanging="0"/>
      <w:outlineLvl w:val="4"/>
    </w:pPr>
    <w:rPr>
      <w:rFonts w:ascii="游ゴシック Light" w:hAnsi="游ゴシック Light" w:eastAsia="游ゴシック Light" w:cs="" w:asciiTheme="majorHAnsi" w:cstheme="majorBidi" w:eastAsiaTheme="majorEastAsia" w:hAnsiTheme="majorHAnsi"/>
      <w:color w:val="000000" w:themeColor="text1"/>
    </w:rPr>
  </w:style>
  <w:style w:type="paragraph" w:styleId="6">
    <w:name w:val="Heading 6"/>
    <w:basedOn w:val="Normal"/>
    <w:next w:val="Normal"/>
    <w:link w:val="61"/>
    <w:uiPriority w:val="9"/>
    <w:semiHidden/>
    <w:unhideWhenUsed/>
    <w:qFormat/>
    <w:rsid w:val="000f3c50"/>
    <w:pPr>
      <w:keepNext w:val="true"/>
      <w:keepLines/>
      <w:spacing w:before="80" w:after="40"/>
      <w:ind w:left="200" w:hanging="0"/>
      <w:outlineLvl w:val="5"/>
    </w:pPr>
    <w:rPr>
      <w:rFonts w:ascii="游ゴシック Light" w:hAnsi="游ゴシック Light" w:eastAsia="游ゴシック Light" w:cs="" w:asciiTheme="majorHAnsi" w:cstheme="majorBidi" w:eastAsiaTheme="majorEastAsia" w:hAnsiTheme="majorHAnsi"/>
      <w:color w:val="000000" w:themeColor="text1"/>
    </w:rPr>
  </w:style>
  <w:style w:type="paragraph" w:styleId="7">
    <w:name w:val="Heading 7"/>
    <w:basedOn w:val="Normal"/>
    <w:next w:val="Normal"/>
    <w:link w:val="71"/>
    <w:uiPriority w:val="9"/>
    <w:semiHidden/>
    <w:unhideWhenUsed/>
    <w:qFormat/>
    <w:rsid w:val="000f3c50"/>
    <w:pPr>
      <w:keepNext w:val="true"/>
      <w:keepLines/>
      <w:spacing w:before="80" w:after="40"/>
      <w:ind w:left="300" w:hanging="0"/>
      <w:outlineLvl w:val="6"/>
    </w:pPr>
    <w:rPr>
      <w:rFonts w:ascii="游ゴシック Light" w:hAnsi="游ゴシック Light" w:eastAsia="游ゴシック Light" w:cs="" w:asciiTheme="majorHAnsi" w:cstheme="majorBidi" w:eastAsiaTheme="majorEastAsia" w:hAnsiTheme="majorHAnsi"/>
      <w:color w:val="000000" w:themeColor="text1"/>
    </w:rPr>
  </w:style>
  <w:style w:type="paragraph" w:styleId="8">
    <w:name w:val="Heading 8"/>
    <w:basedOn w:val="Normal"/>
    <w:next w:val="Normal"/>
    <w:link w:val="81"/>
    <w:uiPriority w:val="9"/>
    <w:semiHidden/>
    <w:unhideWhenUsed/>
    <w:qFormat/>
    <w:rsid w:val="000f3c50"/>
    <w:pPr>
      <w:keepNext w:val="true"/>
      <w:keepLines/>
      <w:spacing w:before="80" w:after="40"/>
      <w:ind w:left="400" w:hanging="0"/>
      <w:outlineLvl w:val="7"/>
    </w:pPr>
    <w:rPr>
      <w:rFonts w:ascii="游ゴシック Light" w:hAnsi="游ゴシック Light" w:eastAsia="游ゴシック Light" w:cs="" w:asciiTheme="majorHAnsi" w:cstheme="majorBidi" w:eastAsiaTheme="majorEastAsia" w:hAnsiTheme="majorHAnsi"/>
      <w:color w:val="000000" w:themeColor="text1"/>
    </w:rPr>
  </w:style>
  <w:style w:type="paragraph" w:styleId="9">
    <w:name w:val="Heading 9"/>
    <w:basedOn w:val="Normal"/>
    <w:next w:val="Normal"/>
    <w:link w:val="91"/>
    <w:uiPriority w:val="9"/>
    <w:semiHidden/>
    <w:unhideWhenUsed/>
    <w:qFormat/>
    <w:rsid w:val="000f3c50"/>
    <w:pPr>
      <w:keepNext w:val="true"/>
      <w:keepLines/>
      <w:spacing w:before="80" w:after="40"/>
      <w:ind w:left="500" w:hanging="0"/>
      <w:outlineLvl w:val="8"/>
    </w:pPr>
    <w:rPr>
      <w:rFonts w:ascii="游ゴシック Light" w:hAnsi="游ゴシック Light" w:eastAsia="游ゴシック Light" w:cs="" w:asciiTheme="majorHAnsi" w:cstheme="majorBidi" w:eastAsiaTheme="majorEastAsia" w:hAnsiTheme="majorHAnsi"/>
      <w:color w:val="000000" w:themeColor="text1"/>
    </w:rPr>
  </w:style>
  <w:style w:type="character" w:styleId="DefaultParagraphFont" w:default="1">
    <w:name w:val="Default Paragraph Font"/>
    <w:uiPriority w:val="1"/>
    <w:semiHidden/>
    <w:unhideWhenUsed/>
    <w:qFormat/>
    <w:rPr/>
  </w:style>
  <w:style w:type="character" w:styleId="11" w:customStyle="1">
    <w:name w:val="見出し 1 (文字)"/>
    <w:basedOn w:val="DefaultParagraphFont"/>
    <w:uiPriority w:val="9"/>
    <w:qFormat/>
    <w:rsid w:val="000f3c50"/>
    <w:rPr>
      <w:rFonts w:ascii="游ゴシック Light" w:hAnsi="游ゴシック Light" w:eastAsia="游ゴシック Light" w:cs="" w:asciiTheme="majorHAnsi" w:cstheme="majorBidi" w:eastAsiaTheme="majorEastAsia" w:hAnsiTheme="majorHAnsi"/>
      <w:color w:val="000000" w:themeColor="text1"/>
      <w:sz w:val="32"/>
      <w:szCs w:val="32"/>
    </w:rPr>
  </w:style>
  <w:style w:type="character" w:styleId="21" w:customStyle="1">
    <w:name w:val="見出し 2 (文字)"/>
    <w:basedOn w:val="DefaultParagraphFont"/>
    <w:uiPriority w:val="9"/>
    <w:semiHidden/>
    <w:qFormat/>
    <w:rsid w:val="000f3c50"/>
    <w:rPr>
      <w:rFonts w:ascii="游ゴシック Light" w:hAnsi="游ゴシック Light" w:eastAsia="游ゴシック Light" w:cs="" w:asciiTheme="majorHAnsi" w:cstheme="majorBidi" w:eastAsiaTheme="majorEastAsia" w:hAnsiTheme="majorHAnsi"/>
      <w:color w:val="000000" w:themeColor="text1"/>
      <w:sz w:val="28"/>
      <w:szCs w:val="28"/>
    </w:rPr>
  </w:style>
  <w:style w:type="character" w:styleId="31" w:customStyle="1">
    <w:name w:val="見出し 3 (文字)"/>
    <w:basedOn w:val="DefaultParagraphFont"/>
    <w:uiPriority w:val="9"/>
    <w:semiHidden/>
    <w:qFormat/>
    <w:rsid w:val="000f3c50"/>
    <w:rPr>
      <w:rFonts w:ascii="游ゴシック Light" w:hAnsi="游ゴシック Light" w:eastAsia="游ゴシック Light" w:cs="" w:asciiTheme="majorHAnsi" w:cstheme="majorBidi" w:eastAsiaTheme="majorEastAsia" w:hAnsiTheme="majorHAnsi"/>
      <w:color w:val="000000" w:themeColor="text1"/>
      <w:sz w:val="24"/>
    </w:rPr>
  </w:style>
  <w:style w:type="character" w:styleId="41" w:customStyle="1">
    <w:name w:val="見出し 4 (文字)"/>
    <w:basedOn w:val="DefaultParagraphFont"/>
    <w:uiPriority w:val="9"/>
    <w:semiHidden/>
    <w:qFormat/>
    <w:rsid w:val="000f3c50"/>
    <w:rPr>
      <w:rFonts w:ascii="游ゴシック Light" w:hAnsi="游ゴシック Light" w:eastAsia="游ゴシック Light" w:cs="" w:asciiTheme="majorHAnsi" w:cstheme="majorBidi" w:eastAsiaTheme="majorEastAsia" w:hAnsiTheme="majorHAnsi"/>
      <w:color w:val="000000" w:themeColor="text1"/>
    </w:rPr>
  </w:style>
  <w:style w:type="character" w:styleId="51" w:customStyle="1">
    <w:name w:val="見出し 5 (文字)"/>
    <w:basedOn w:val="DefaultParagraphFont"/>
    <w:uiPriority w:val="9"/>
    <w:semiHidden/>
    <w:qFormat/>
    <w:rsid w:val="000f3c50"/>
    <w:rPr>
      <w:rFonts w:ascii="游ゴシック Light" w:hAnsi="游ゴシック Light" w:eastAsia="游ゴシック Light" w:cs="" w:asciiTheme="majorHAnsi" w:cstheme="majorBidi" w:eastAsiaTheme="majorEastAsia" w:hAnsiTheme="majorHAnsi"/>
      <w:color w:val="000000" w:themeColor="text1"/>
    </w:rPr>
  </w:style>
  <w:style w:type="character" w:styleId="61" w:customStyle="1">
    <w:name w:val="見出し 6 (文字)"/>
    <w:basedOn w:val="DefaultParagraphFont"/>
    <w:uiPriority w:val="9"/>
    <w:semiHidden/>
    <w:qFormat/>
    <w:rsid w:val="000f3c50"/>
    <w:rPr>
      <w:rFonts w:ascii="游ゴシック Light" w:hAnsi="游ゴシック Light" w:eastAsia="游ゴシック Light" w:cs="" w:asciiTheme="majorHAnsi" w:cstheme="majorBidi" w:eastAsiaTheme="majorEastAsia" w:hAnsiTheme="majorHAnsi"/>
      <w:color w:val="000000" w:themeColor="text1"/>
    </w:rPr>
  </w:style>
  <w:style w:type="character" w:styleId="71" w:customStyle="1">
    <w:name w:val="見出し 7 (文字)"/>
    <w:basedOn w:val="DefaultParagraphFont"/>
    <w:uiPriority w:val="9"/>
    <w:semiHidden/>
    <w:qFormat/>
    <w:rsid w:val="000f3c50"/>
    <w:rPr>
      <w:rFonts w:ascii="游ゴシック Light" w:hAnsi="游ゴシック Light" w:eastAsia="游ゴシック Light" w:cs="" w:asciiTheme="majorHAnsi" w:cstheme="majorBidi" w:eastAsiaTheme="majorEastAsia" w:hAnsiTheme="majorHAnsi"/>
      <w:color w:val="000000" w:themeColor="text1"/>
    </w:rPr>
  </w:style>
  <w:style w:type="character" w:styleId="81" w:customStyle="1">
    <w:name w:val="見出し 8 (文字)"/>
    <w:basedOn w:val="DefaultParagraphFont"/>
    <w:uiPriority w:val="9"/>
    <w:semiHidden/>
    <w:qFormat/>
    <w:rsid w:val="000f3c50"/>
    <w:rPr>
      <w:rFonts w:ascii="游ゴシック Light" w:hAnsi="游ゴシック Light" w:eastAsia="游ゴシック Light" w:cs="" w:asciiTheme="majorHAnsi" w:cstheme="majorBidi" w:eastAsiaTheme="majorEastAsia" w:hAnsiTheme="majorHAnsi"/>
      <w:color w:val="000000" w:themeColor="text1"/>
    </w:rPr>
  </w:style>
  <w:style w:type="character" w:styleId="91" w:customStyle="1">
    <w:name w:val="見出し 9 (文字)"/>
    <w:basedOn w:val="DefaultParagraphFont"/>
    <w:uiPriority w:val="9"/>
    <w:semiHidden/>
    <w:qFormat/>
    <w:rsid w:val="000f3c50"/>
    <w:rPr>
      <w:rFonts w:ascii="游ゴシック Light" w:hAnsi="游ゴシック Light" w:eastAsia="游ゴシック Light" w:cs="" w:asciiTheme="majorHAnsi" w:cstheme="majorBidi" w:eastAsiaTheme="majorEastAsia" w:hAnsiTheme="majorHAnsi"/>
      <w:color w:val="000000" w:themeColor="text1"/>
    </w:rPr>
  </w:style>
  <w:style w:type="character" w:styleId="Style5" w:customStyle="1">
    <w:name w:val="表題 (文字)"/>
    <w:basedOn w:val="DefaultParagraphFont"/>
    <w:uiPriority w:val="10"/>
    <w:qFormat/>
    <w:rsid w:val="000f3c50"/>
    <w:rPr>
      <w:rFonts w:ascii="游ゴシック Light" w:hAnsi="游ゴシック Light" w:eastAsia="游ゴシック Light" w:cs="" w:asciiTheme="majorHAnsi" w:cstheme="majorBidi" w:eastAsiaTheme="majorEastAsia" w:hAnsiTheme="majorHAnsi"/>
      <w:spacing w:val="-10"/>
      <w:kern w:val="2"/>
      <w:sz w:val="56"/>
      <w:szCs w:val="56"/>
    </w:rPr>
  </w:style>
  <w:style w:type="character" w:styleId="Style6" w:customStyle="1">
    <w:name w:val="副題 (文字)"/>
    <w:basedOn w:val="DefaultParagraphFont"/>
    <w:uiPriority w:val="11"/>
    <w:qFormat/>
    <w:rsid w:val="000f3c50"/>
    <w:rPr>
      <w:rFonts w:ascii="游ゴシック Light" w:hAnsi="游ゴシック Light" w:eastAsia="游ゴシック Light" w:cs="" w:asciiTheme="majorHAnsi" w:cstheme="majorBidi" w:eastAsiaTheme="majorEastAsia" w:hAnsiTheme="majorHAnsi"/>
      <w:color w:val="595959" w:themeColor="text1" w:themeTint="a6"/>
      <w:spacing w:val="15"/>
      <w:sz w:val="28"/>
      <w:szCs w:val="28"/>
    </w:rPr>
  </w:style>
  <w:style w:type="character" w:styleId="Style7" w:customStyle="1">
    <w:name w:val="引用文 (文字)"/>
    <w:basedOn w:val="DefaultParagraphFont"/>
    <w:link w:val="Quote"/>
    <w:uiPriority w:val="29"/>
    <w:qFormat/>
    <w:rsid w:val="000f3c50"/>
    <w:rPr>
      <w:i/>
      <w:iCs/>
      <w:color w:val="404040" w:themeColor="text1" w:themeTint="bf"/>
    </w:rPr>
  </w:style>
  <w:style w:type="character" w:styleId="IntenseEmphasis">
    <w:name w:val="Intense Emphasis"/>
    <w:basedOn w:val="DefaultParagraphFont"/>
    <w:uiPriority w:val="21"/>
    <w:qFormat/>
    <w:rsid w:val="000f3c50"/>
    <w:rPr>
      <w:i/>
      <w:iCs/>
      <w:color w:val="0F4761" w:themeColor="accent1" w:themeShade="bf"/>
    </w:rPr>
  </w:style>
  <w:style w:type="character" w:styleId="22" w:customStyle="1">
    <w:name w:val="引用文 2 (文字)"/>
    <w:basedOn w:val="DefaultParagraphFont"/>
    <w:link w:val="IntenseQuote"/>
    <w:uiPriority w:val="30"/>
    <w:qFormat/>
    <w:rsid w:val="000f3c50"/>
    <w:rPr>
      <w:i/>
      <w:iCs/>
      <w:color w:val="0F4761" w:themeColor="accent1" w:themeShade="bf"/>
    </w:rPr>
  </w:style>
  <w:style w:type="character" w:styleId="IntenseReference">
    <w:name w:val="Intense Reference"/>
    <w:basedOn w:val="DefaultParagraphFont"/>
    <w:uiPriority w:val="32"/>
    <w:qFormat/>
    <w:rsid w:val="000f3c50"/>
    <w:rPr>
      <w:b/>
      <w:bCs/>
      <w:smallCaps/>
      <w:color w:val="0F4761" w:themeColor="accent1" w:themeShade="bf"/>
      <w:spacing w:val="5"/>
    </w:rPr>
  </w:style>
  <w:style w:type="character" w:styleId="Style8" w:customStyle="1">
    <w:name w:val="ヘッダー (文字)"/>
    <w:basedOn w:val="DefaultParagraphFont"/>
    <w:uiPriority w:val="99"/>
    <w:qFormat/>
    <w:rsid w:val="000f3c50"/>
    <w:rPr/>
  </w:style>
  <w:style w:type="character" w:styleId="Style9" w:customStyle="1">
    <w:name w:val="フッター (文字)"/>
    <w:basedOn w:val="DefaultParagraphFont"/>
    <w:uiPriority w:val="99"/>
    <w:qFormat/>
    <w:rsid w:val="000f3c50"/>
    <w:rPr/>
  </w:style>
  <w:style w:type="paragraph" w:styleId="Style10">
    <w:name w:val="見出し"/>
    <w:basedOn w:val="Normal"/>
    <w:next w:val="Style11"/>
    <w:qFormat/>
    <w:pPr>
      <w:keepNext w:val="true"/>
      <w:spacing w:before="240" w:after="120"/>
    </w:pPr>
    <w:rPr>
      <w:rFonts w:ascii="Liberation Sans" w:hAnsi="Liberation Sans" w:eastAsia="游ゴシック" w:cs="Arial"/>
      <w:sz w:val="28"/>
      <w:szCs w:val="28"/>
    </w:rPr>
  </w:style>
  <w:style w:type="paragraph" w:styleId="Style11">
    <w:name w:val="Body Text"/>
    <w:basedOn w:val="Normal"/>
    <w:pPr>
      <w:spacing w:lineRule="auto" w:line="276" w:before="0" w:after="140"/>
    </w:pPr>
    <w:rPr/>
  </w:style>
  <w:style w:type="paragraph" w:styleId="Style12">
    <w:name w:val="List"/>
    <w:basedOn w:val="Style11"/>
    <w:pPr/>
    <w:rPr>
      <w:rFonts w:cs="Arial"/>
    </w:rPr>
  </w:style>
  <w:style w:type="paragraph" w:styleId="Style13">
    <w:name w:val="Caption"/>
    <w:basedOn w:val="Normal"/>
    <w:qFormat/>
    <w:pPr>
      <w:suppressLineNumbers/>
      <w:spacing w:before="120" w:after="120"/>
    </w:pPr>
    <w:rPr>
      <w:rFonts w:cs="Arial"/>
      <w:i/>
      <w:iCs/>
      <w:sz w:val="24"/>
      <w:szCs w:val="24"/>
    </w:rPr>
  </w:style>
  <w:style w:type="paragraph" w:styleId="Style14">
    <w:name w:val="索引"/>
    <w:basedOn w:val="Normal"/>
    <w:qFormat/>
    <w:pPr>
      <w:suppressLineNumbers/>
    </w:pPr>
    <w:rPr>
      <w:rFonts w:cs="Arial"/>
      <w:lang w:val="zxx" w:eastAsia="zxx" w:bidi="zxx"/>
    </w:rPr>
  </w:style>
  <w:style w:type="paragraph" w:styleId="Style15">
    <w:name w:val="Title"/>
    <w:basedOn w:val="Normal"/>
    <w:next w:val="Normal"/>
    <w:link w:val="Style5"/>
    <w:uiPriority w:val="10"/>
    <w:qFormat/>
    <w:rsid w:val="000f3c50"/>
    <w:pPr>
      <w:spacing w:before="0" w:after="80"/>
      <w:contextualSpacing/>
      <w:jc w:val="center"/>
    </w:pPr>
    <w:rPr>
      <w:rFonts w:ascii="游ゴシック Light" w:hAnsi="游ゴシック Light" w:eastAsia="游ゴシック Light" w:cs="" w:asciiTheme="majorHAnsi" w:cstheme="majorBidi" w:eastAsiaTheme="majorEastAsia" w:hAnsiTheme="majorHAnsi"/>
      <w:spacing w:val="-10"/>
      <w:kern w:val="2"/>
      <w:sz w:val="56"/>
      <w:szCs w:val="56"/>
    </w:rPr>
  </w:style>
  <w:style w:type="paragraph" w:styleId="Style16">
    <w:name w:val="Subtitle"/>
    <w:basedOn w:val="Normal"/>
    <w:next w:val="Normal"/>
    <w:link w:val="Style6"/>
    <w:uiPriority w:val="11"/>
    <w:qFormat/>
    <w:rsid w:val="000f3c50"/>
    <w:pPr>
      <w:spacing w:before="0" w:after="160"/>
      <w:jc w:val="center"/>
    </w:pPr>
    <w:rPr>
      <w:rFonts w:ascii="游ゴシック Light" w:hAnsi="游ゴシック Light" w:eastAsia="游ゴシック Light" w:cs="" w:asciiTheme="majorHAnsi" w:cstheme="majorBidi" w:eastAsiaTheme="majorEastAsia" w:hAnsiTheme="majorHAnsi"/>
      <w:color w:val="595959" w:themeColor="text1" w:themeTint="a6"/>
      <w:spacing w:val="15"/>
      <w:sz w:val="28"/>
      <w:szCs w:val="28"/>
    </w:rPr>
  </w:style>
  <w:style w:type="paragraph" w:styleId="Quote">
    <w:name w:val="Quote"/>
    <w:basedOn w:val="Normal"/>
    <w:next w:val="Normal"/>
    <w:link w:val="Style7"/>
    <w:uiPriority w:val="29"/>
    <w:qFormat/>
    <w:rsid w:val="000f3c50"/>
    <w:pPr>
      <w:spacing w:before="160" w:after="160"/>
      <w:jc w:val="center"/>
    </w:pPr>
    <w:rPr>
      <w:i/>
      <w:iCs/>
      <w:color w:val="404040" w:themeColor="text1" w:themeTint="bf"/>
    </w:rPr>
  </w:style>
  <w:style w:type="paragraph" w:styleId="ListParagraph">
    <w:name w:val="List Paragraph"/>
    <w:basedOn w:val="Normal"/>
    <w:uiPriority w:val="34"/>
    <w:qFormat/>
    <w:rsid w:val="000f3c50"/>
    <w:pPr>
      <w:spacing w:before="0" w:after="0"/>
      <w:ind w:left="720" w:hanging="0"/>
      <w:contextualSpacing/>
    </w:pPr>
    <w:rPr/>
  </w:style>
  <w:style w:type="paragraph" w:styleId="IntenseQuote">
    <w:name w:val="Intense Quote"/>
    <w:basedOn w:val="Normal"/>
    <w:next w:val="Normal"/>
    <w:link w:val="22"/>
    <w:uiPriority w:val="30"/>
    <w:qFormat/>
    <w:rsid w:val="000f3c50"/>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Style17">
    <w:name w:val="ヘッダーとフッター"/>
    <w:basedOn w:val="Normal"/>
    <w:qFormat/>
    <w:pPr/>
    <w:rPr/>
  </w:style>
  <w:style w:type="paragraph" w:styleId="Style18">
    <w:name w:val="Header"/>
    <w:basedOn w:val="Normal"/>
    <w:link w:val="Style8"/>
    <w:uiPriority w:val="99"/>
    <w:unhideWhenUsed/>
    <w:rsid w:val="000f3c50"/>
    <w:pPr>
      <w:tabs>
        <w:tab w:val="clear" w:pos="840"/>
        <w:tab w:val="center" w:pos="4252" w:leader="none"/>
        <w:tab w:val="right" w:pos="8504" w:leader="none"/>
      </w:tabs>
      <w:snapToGrid w:val="false"/>
    </w:pPr>
    <w:rPr/>
  </w:style>
  <w:style w:type="paragraph" w:styleId="Style19">
    <w:name w:val="Footer"/>
    <w:basedOn w:val="Normal"/>
    <w:link w:val="Style9"/>
    <w:uiPriority w:val="99"/>
    <w:unhideWhenUsed/>
    <w:rsid w:val="000f3c50"/>
    <w:pPr>
      <w:tabs>
        <w:tab w:val="clear" w:pos="840"/>
        <w:tab w:val="center" w:pos="4252" w:leader="none"/>
        <w:tab w:val="right" w:pos="8504" w:leader="none"/>
      </w:tabs>
      <w:snapToGrid w:val="false"/>
    </w:pPr>
    <w:rPr/>
  </w:style>
  <w:style w:type="paragraph" w:styleId="Style20">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39"/>
    <w:rsid w:val="00dc602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2BEC1-4F6D-4F59-9FBE-4DBF26153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Application>LibreOffice/7.3.2.2$Windows_X86_64 LibreOffice_project/49f2b1bff42cfccbd8f788c8dc32c1c309559be0</Application>
  <AppVersion>15.0000</AppVersion>
  <Pages>7</Pages>
  <Words>2708</Words>
  <Characters>2809</Characters>
  <CharactersWithSpaces>2959</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2025-10-08T04:48:00Z</dcterms:created>
  <dc:creator>U4093</dc:creator>
  <dc:description/>
  <dc:language>ja-JP</dc:language>
  <cp:lastModifiedBy>U4093</cp:lastModifiedBy>
  <cp:lastPrinted>2025-10-10T01:35:00Z</cp:lastPrinted>
  <dcterms:modified xsi:type="dcterms:W3CDTF">2025-10-28T23:53:00Z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