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ＭＳ 明朝" w:hAnsi="ＭＳ 明朝" w:eastAsia="ＭＳ 明朝"/>
          <w:color w:val="000000" w:themeColor="text1"/>
          <w:sz w:val="24"/>
          <w:szCs w:val="24"/>
        </w:rPr>
      </w:pPr>
      <w:r>
        <w:rPr>
          <w:rFonts w:ascii="ＭＳ 明朝" w:hAnsi="ＭＳ 明朝" w:eastAsia="ＭＳ 明朝"/>
          <w:color w:val="000000" w:themeColor="text1"/>
          <w:sz w:val="24"/>
          <w:szCs w:val="24"/>
        </w:rPr>
        <w:t>壬生町データヘルス計画中間評価等作成支援業務委託仕様書</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１　業務の名称</w:t>
      </w:r>
    </w:p>
    <w:p>
      <w:pPr>
        <w:pStyle w:val="Normal"/>
        <w:ind w:left="237" w:hanging="237"/>
        <w:rPr>
          <w:rFonts w:ascii="ＭＳ 明朝" w:hAnsi="ＭＳ 明朝" w:eastAsia="ＭＳ 明朝"/>
          <w:sz w:val="22"/>
        </w:rPr>
      </w:pPr>
      <w:r>
        <w:rPr>
          <w:rFonts w:ascii="ＭＳ 明朝" w:hAnsi="ＭＳ 明朝" w:eastAsia="ＭＳ 明朝"/>
          <w:sz w:val="22"/>
        </w:rPr>
        <w:t>　　</w:t>
      </w:r>
      <w:r>
        <w:rPr>
          <w:rFonts w:ascii="ＭＳ 明朝" w:hAnsi="ＭＳ 明朝" w:eastAsia="ＭＳ 明朝"/>
          <w:color w:val="000000" w:themeColor="text1"/>
          <w:szCs w:val="21"/>
        </w:rPr>
        <w:t>壬生町データヘルス計画中間評価等作成支援業務委託</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２　業務概要</w:t>
      </w:r>
    </w:p>
    <w:p>
      <w:pPr>
        <w:pStyle w:val="Normal"/>
        <w:ind w:left="237" w:hanging="237"/>
        <w:rPr>
          <w:rFonts w:ascii="ＭＳ 明朝" w:hAnsi="ＭＳ 明朝" w:eastAsia="ＭＳ 明朝"/>
          <w:sz w:val="22"/>
        </w:rPr>
      </w:pPr>
      <w:r>
        <w:rPr>
          <w:rFonts w:ascii="ＭＳ 明朝" w:hAnsi="ＭＳ 明朝" w:eastAsia="ＭＳ 明朝"/>
          <w:sz w:val="22"/>
        </w:rPr>
        <w:t>　　本業務は、令和６年３月に策定した「第３期壬生町健康アップ計画（第３期データヘルス計画）」の「第５章　Ⅰ</w:t>
      </w:r>
      <w:r>
        <w:rPr>
          <w:rFonts w:eastAsia="ＭＳ 明朝" w:ascii="ＭＳ 明朝" w:hAnsi="ＭＳ 明朝"/>
          <w:sz w:val="22"/>
        </w:rPr>
        <w:t>.</w:t>
      </w:r>
      <w:r>
        <w:rPr>
          <w:rFonts w:ascii="ＭＳ 明朝" w:hAnsi="ＭＳ 明朝" w:eastAsia="ＭＳ 明朝"/>
          <w:sz w:val="22"/>
        </w:rPr>
        <w:t>計画の評価・見直し」に記載のとおり、令和７年度終了後に中間評価を実施し、達成状況に応じて計画の見直しを図るものである。</w:t>
      </w:r>
    </w:p>
    <w:p>
      <w:pPr>
        <w:pStyle w:val="Normal"/>
        <w:ind w:left="227" w:firstLine="237"/>
        <w:rPr>
          <w:rFonts w:ascii="ＭＳ 明朝" w:hAnsi="ＭＳ 明朝" w:eastAsia="ＭＳ 明朝"/>
          <w:sz w:val="22"/>
        </w:rPr>
      </w:pPr>
      <w:r>
        <w:rPr>
          <w:rFonts w:ascii="ＭＳ 明朝" w:hAnsi="ＭＳ 明朝" w:eastAsia="ＭＳ 明朝"/>
          <w:sz w:val="22"/>
        </w:rPr>
        <w:t>業務の実施に当たっては、被保険者の疾患構成や健康状態、医療費の現状を正確に把握し、課題を明確にする必要があるため、専門的な知識と導入実績のある業者に業務を委託したくプロポーザル方式により、契約候補者を選定する。</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３　委託期間</w:t>
      </w:r>
    </w:p>
    <w:p>
      <w:pPr>
        <w:pStyle w:val="Normal"/>
        <w:rPr>
          <w:rFonts w:ascii="ＭＳ 明朝" w:hAnsi="ＭＳ 明朝" w:eastAsia="ＭＳ 明朝"/>
          <w:sz w:val="22"/>
        </w:rPr>
      </w:pPr>
      <w:r>
        <w:rPr>
          <w:rFonts w:ascii="ＭＳ 明朝" w:hAnsi="ＭＳ 明朝" w:eastAsia="ＭＳ 明朝"/>
          <w:sz w:val="22"/>
        </w:rPr>
        <w:t>　　</w:t>
      </w:r>
      <w:r>
        <w:rPr>
          <w:rFonts w:ascii="ＭＳ 明朝" w:hAnsi="ＭＳ 明朝" w:eastAsia="ＭＳ 明朝"/>
          <w:color w:val="000000" w:themeColor="text1"/>
          <w:szCs w:val="21"/>
        </w:rPr>
        <w:t>契約締結の日から令和</w:t>
      </w:r>
      <w:r>
        <w:rPr>
          <w:rFonts w:eastAsia="ＭＳ 明朝" w:ascii="ＭＳ 明朝" w:hAnsi="ＭＳ 明朝"/>
          <w:color w:val="000000" w:themeColor="text1"/>
          <w:szCs w:val="21"/>
        </w:rPr>
        <w:t>9</w:t>
      </w:r>
      <w:r>
        <w:rPr>
          <w:rFonts w:ascii="ＭＳ 明朝" w:hAnsi="ＭＳ 明朝" w:eastAsia="ＭＳ 明朝"/>
          <w:color w:val="000000" w:themeColor="text1"/>
          <w:szCs w:val="21"/>
        </w:rPr>
        <w:t>年</w:t>
      </w:r>
      <w:r>
        <w:rPr>
          <w:rFonts w:eastAsia="ＭＳ 明朝" w:ascii="ＭＳ 明朝" w:hAnsi="ＭＳ 明朝"/>
          <w:color w:val="000000" w:themeColor="text1"/>
          <w:szCs w:val="21"/>
        </w:rPr>
        <w:t>3</w:t>
      </w:r>
      <w:r>
        <w:rPr>
          <w:rFonts w:ascii="ＭＳ 明朝" w:hAnsi="ＭＳ 明朝" w:eastAsia="ＭＳ 明朝"/>
          <w:color w:val="000000" w:themeColor="text1"/>
          <w:szCs w:val="21"/>
        </w:rPr>
        <w:t>月</w:t>
      </w:r>
      <w:r>
        <w:rPr>
          <w:rFonts w:eastAsia="ＭＳ 明朝" w:ascii="ＭＳ 明朝" w:hAnsi="ＭＳ 明朝"/>
          <w:color w:val="000000" w:themeColor="text1"/>
          <w:szCs w:val="21"/>
        </w:rPr>
        <w:t>31</w:t>
      </w:r>
      <w:r>
        <w:rPr>
          <w:rFonts w:ascii="ＭＳ 明朝" w:hAnsi="ＭＳ 明朝" w:eastAsia="ＭＳ 明朝"/>
          <w:color w:val="000000" w:themeColor="text1"/>
          <w:szCs w:val="21"/>
        </w:rPr>
        <w:t>日まで。</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４　業務内容</w:t>
      </w:r>
    </w:p>
    <w:p>
      <w:pPr>
        <w:pStyle w:val="ListParagraph"/>
        <w:tabs>
          <w:tab w:val="clear" w:pos="840"/>
          <w:tab w:val="left" w:pos="540" w:leader="none"/>
        </w:tabs>
        <w:ind w:left="0" w:hanging="0"/>
        <w:rPr>
          <w:rFonts w:ascii="ＭＳ 明朝" w:hAnsi="ＭＳ 明朝" w:eastAsia="ＭＳ 明朝"/>
          <w:b/>
          <w:b/>
          <w:color w:val="000000" w:themeColor="text1"/>
          <w:szCs w:val="21"/>
        </w:rPr>
      </w:pPr>
      <w:r>
        <w:rPr>
          <w:rFonts w:ascii="ＭＳ 明朝" w:hAnsi="ＭＳ 明朝" w:eastAsia="ＭＳ 明朝"/>
          <w:sz w:val="22"/>
        </w:rPr>
        <w:t>　　</w:t>
      </w:r>
      <w:r>
        <w:rPr>
          <w:rFonts w:ascii="ＭＳ 明朝" w:hAnsi="ＭＳ 明朝" w:eastAsia="ＭＳ 明朝"/>
          <w:b/>
          <w:color w:val="000000" w:themeColor="text1"/>
          <w:szCs w:val="21"/>
        </w:rPr>
        <w:t>提供データ</w:t>
      </w:r>
    </w:p>
    <w:p>
      <w:pPr>
        <w:pStyle w:val="ListParagraph"/>
        <w:numPr>
          <w:ilvl w:val="0"/>
          <w:numId w:val="2"/>
        </w:numPr>
        <w:rPr>
          <w:rFonts w:ascii="ＭＳ 明朝" w:hAnsi="ＭＳ 明朝" w:eastAsia="ＭＳ 明朝"/>
          <w:szCs w:val="21"/>
        </w:rPr>
      </w:pPr>
      <w:r>
        <w:rPr>
          <w:rFonts w:ascii="ＭＳ 明朝" w:hAnsi="ＭＳ 明朝" w:eastAsia="ＭＳ 明朝"/>
          <w:szCs w:val="21"/>
        </w:rPr>
        <w:t>　医科・調剤のレセ電コード情報ファイル</w:t>
      </w:r>
      <w:r>
        <w:rPr>
          <w:rFonts w:eastAsia="ＭＳ 明朝" w:ascii="ＭＳ 明朝" w:hAnsi="ＭＳ 明朝"/>
          <w:szCs w:val="21"/>
        </w:rPr>
        <w:t>CSV</w:t>
      </w:r>
      <w:r>
        <w:rPr>
          <w:rFonts w:ascii="ＭＳ 明朝" w:hAnsi="ＭＳ 明朝" w:eastAsia="ＭＳ 明朝"/>
          <w:szCs w:val="21"/>
        </w:rPr>
        <w:t>データ</w:t>
      </w:r>
    </w:p>
    <w:p>
      <w:pPr>
        <w:pStyle w:val="ListParagraph"/>
        <w:ind w:left="1088" w:hanging="0"/>
        <w:rPr>
          <w:rFonts w:ascii="ＭＳ 明朝" w:hAnsi="ＭＳ 明朝" w:eastAsia="ＭＳ 明朝"/>
          <w:color w:val="FF0000"/>
          <w:szCs w:val="21"/>
        </w:rPr>
      </w:pPr>
      <w:r>
        <w:rPr>
          <w:rFonts w:ascii="ＭＳ 明朝" w:hAnsi="ＭＳ 明朝" w:eastAsia="ＭＳ 明朝"/>
          <w:szCs w:val="21"/>
        </w:rPr>
        <w:t>令和</w:t>
      </w:r>
      <w:r>
        <w:rPr>
          <w:rFonts w:eastAsia="ＭＳ 明朝" w:ascii="ＭＳ 明朝" w:hAnsi="ＭＳ 明朝"/>
          <w:szCs w:val="21"/>
        </w:rPr>
        <w:t>5</w:t>
      </w:r>
      <w:r>
        <w:rPr>
          <w:rFonts w:ascii="ＭＳ 明朝" w:hAnsi="ＭＳ 明朝" w:eastAsia="ＭＳ 明朝"/>
          <w:szCs w:val="21"/>
        </w:rPr>
        <w:t>年</w:t>
      </w:r>
      <w:r>
        <w:rPr>
          <w:rFonts w:eastAsia="ＭＳ 明朝" w:ascii="ＭＳ 明朝" w:hAnsi="ＭＳ 明朝"/>
          <w:szCs w:val="21"/>
        </w:rPr>
        <w:t>4</w:t>
      </w:r>
      <w:r>
        <w:rPr>
          <w:rFonts w:ascii="ＭＳ 明朝" w:hAnsi="ＭＳ 明朝" w:eastAsia="ＭＳ 明朝"/>
          <w:szCs w:val="21"/>
        </w:rPr>
        <w:t>月診療分～令和</w:t>
      </w:r>
      <w:r>
        <w:rPr>
          <w:rFonts w:eastAsia="ＭＳ 明朝" w:ascii="ＭＳ 明朝" w:hAnsi="ＭＳ 明朝"/>
          <w:szCs w:val="21"/>
        </w:rPr>
        <w:t>8</w:t>
      </w:r>
      <w:r>
        <w:rPr>
          <w:rFonts w:ascii="ＭＳ 明朝" w:hAnsi="ＭＳ 明朝" w:eastAsia="ＭＳ 明朝"/>
          <w:szCs w:val="21"/>
        </w:rPr>
        <w:t>年</w:t>
      </w:r>
      <w:r>
        <w:rPr>
          <w:rFonts w:eastAsia="ＭＳ 明朝" w:ascii="ＭＳ 明朝" w:hAnsi="ＭＳ 明朝"/>
          <w:szCs w:val="21"/>
        </w:rPr>
        <w:t>3</w:t>
      </w:r>
      <w:r>
        <w:rPr>
          <w:rFonts w:ascii="ＭＳ 明朝" w:hAnsi="ＭＳ 明朝" w:eastAsia="ＭＳ 明朝"/>
          <w:szCs w:val="21"/>
        </w:rPr>
        <w:t>月診療分</w:t>
      </w:r>
    </w:p>
    <w:p>
      <w:pPr>
        <w:pStyle w:val="Normal"/>
        <w:ind w:left="680" w:firstLine="453"/>
        <w:rPr>
          <w:rFonts w:ascii="ＭＳ 明朝" w:hAnsi="ＭＳ 明朝" w:eastAsia="ＭＳ 明朝"/>
          <w:szCs w:val="21"/>
        </w:rPr>
      </w:pPr>
      <w:r>
        <w:rPr>
          <w:rFonts w:ascii="ＭＳ 明朝" w:hAnsi="ＭＳ 明朝" w:eastAsia="ＭＳ 明朝"/>
          <w:szCs w:val="21"/>
        </w:rPr>
        <w:t>・</w:t>
      </w:r>
      <w:r>
        <w:rPr>
          <w:rFonts w:ascii="ＭＳ 明朝" w:hAnsi="ＭＳ 明朝" w:eastAsia="ＭＳ 明朝"/>
          <w:spacing w:val="81"/>
          <w:kern w:val="0"/>
          <w:szCs w:val="21"/>
        </w:rPr>
        <w:t>医</w:t>
      </w:r>
      <w:r>
        <w:rPr>
          <w:rFonts w:ascii="ＭＳ 明朝" w:hAnsi="ＭＳ 明朝" w:eastAsia="ＭＳ 明朝"/>
          <w:spacing w:val="-40"/>
          <w:kern w:val="0"/>
          <w:szCs w:val="21"/>
        </w:rPr>
        <w:t>科</w:t>
      </w:r>
      <w:r>
        <w:rPr>
          <w:rFonts w:ascii="ＭＳ 明朝" w:hAnsi="ＭＳ 明朝" w:eastAsia="ＭＳ 明朝"/>
          <w:szCs w:val="21"/>
        </w:rPr>
        <w:t>：</w:t>
      </w:r>
      <w:r>
        <w:rPr>
          <w:rFonts w:eastAsia="ＭＳ 明朝" w:ascii="ＭＳ 明朝" w:hAnsi="ＭＳ 明朝"/>
          <w:szCs w:val="21"/>
        </w:rPr>
        <w:t>21_RECODEINFO_MED.CSV</w:t>
      </w:r>
    </w:p>
    <w:p>
      <w:pPr>
        <w:pStyle w:val="Normal"/>
        <w:ind w:left="680" w:firstLine="453"/>
        <w:rPr>
          <w:rFonts w:ascii="ＭＳ 明朝" w:hAnsi="ＭＳ 明朝" w:eastAsia="ＭＳ 明朝"/>
          <w:szCs w:val="21"/>
        </w:rPr>
      </w:pPr>
      <w:r>
        <w:rPr>
          <w:rFonts w:ascii="ＭＳ 明朝" w:hAnsi="ＭＳ 明朝" w:eastAsia="ＭＳ 明朝"/>
          <w:szCs w:val="21"/>
        </w:rPr>
        <w:t>・</w:t>
      </w:r>
      <w:r>
        <w:rPr>
          <w:rFonts w:eastAsia="ＭＳ 明朝" w:ascii="ＭＳ 明朝" w:hAnsi="ＭＳ 明朝"/>
          <w:spacing w:val="93"/>
          <w:kern w:val="0"/>
          <w:szCs w:val="21"/>
        </w:rPr>
        <w:t>DP</w:t>
      </w:r>
      <w:r>
        <w:rPr>
          <w:rFonts w:eastAsia="ＭＳ 明朝" w:ascii="ＭＳ 明朝" w:hAnsi="ＭＳ 明朝"/>
          <w:spacing w:val="2"/>
          <w:kern w:val="0"/>
          <w:szCs w:val="21"/>
        </w:rPr>
        <w:t>C</w:t>
      </w:r>
      <w:r>
        <w:rPr>
          <w:rFonts w:ascii="ＭＳ 明朝" w:hAnsi="ＭＳ 明朝" w:eastAsia="ＭＳ 明朝"/>
          <w:szCs w:val="21"/>
        </w:rPr>
        <w:t>：</w:t>
      </w:r>
      <w:r>
        <w:rPr>
          <w:rFonts w:eastAsia="ＭＳ 明朝" w:ascii="ＭＳ 明朝" w:hAnsi="ＭＳ 明朝"/>
          <w:szCs w:val="21"/>
        </w:rPr>
        <w:t>22_RECODEINFO_DPC.CSV</w:t>
      </w:r>
    </w:p>
    <w:p>
      <w:pPr>
        <w:pStyle w:val="Normal"/>
        <w:ind w:left="680" w:firstLine="453"/>
        <w:rPr>
          <w:rFonts w:ascii="ＭＳ 明朝" w:hAnsi="ＭＳ 明朝" w:eastAsia="ＭＳ 明朝"/>
          <w:szCs w:val="21"/>
        </w:rPr>
      </w:pPr>
      <w:r>
        <w:rPr>
          <w:rFonts w:ascii="ＭＳ 明朝" w:hAnsi="ＭＳ 明朝" w:eastAsia="ＭＳ 明朝"/>
          <w:szCs w:val="21"/>
        </w:rPr>
        <w:t>・調 剤：</w:t>
      </w:r>
      <w:r>
        <w:rPr>
          <w:rFonts w:eastAsia="ＭＳ 明朝" w:ascii="ＭＳ 明朝" w:hAnsi="ＭＳ 明朝"/>
          <w:szCs w:val="21"/>
        </w:rPr>
        <w:t>24_RECODEINFO_PHA.CSV</w:t>
      </w:r>
    </w:p>
    <w:p>
      <w:pPr>
        <w:pStyle w:val="Normal"/>
        <w:ind w:firstLine="680"/>
        <w:rPr>
          <w:rFonts w:ascii="ＭＳ 明朝" w:hAnsi="ＭＳ 明朝" w:eastAsia="ＭＳ 明朝"/>
          <w:szCs w:val="21"/>
        </w:rPr>
      </w:pPr>
      <w:r>
        <w:rPr>
          <w:rFonts w:ascii="ＭＳ 明朝" w:hAnsi="ＭＳ 明朝" w:eastAsia="ＭＳ 明朝"/>
          <w:szCs w:val="21"/>
        </w:rPr>
        <w:t>②</w:t>
      </w:r>
      <w:r>
        <w:rPr>
          <w:rFonts w:ascii="ＭＳ 明朝" w:hAnsi="ＭＳ 明朝" w:eastAsia="ＭＳ 明朝"/>
          <w:szCs w:val="21"/>
        </w:rPr>
        <w:t>　被保険者マスタ</w:t>
      </w:r>
    </w:p>
    <w:p>
      <w:pPr>
        <w:pStyle w:val="Normal"/>
        <w:ind w:firstLine="1134"/>
        <w:jc w:val="left"/>
        <w:rPr>
          <w:rFonts w:ascii="ＭＳ 明朝" w:hAnsi="ＭＳ 明朝" w:eastAsia="ＭＳ 明朝" w:cs="ＭＳ Ｐゴシック"/>
          <w:szCs w:val="21"/>
        </w:rPr>
      </w:pPr>
      <w:r>
        <w:rPr>
          <w:rFonts w:ascii="ＭＳ 明朝" w:hAnsi="ＭＳ 明朝" w:cs="ＭＳ Ｐゴシック" w:eastAsia="ＭＳ 明朝"/>
          <w:szCs w:val="21"/>
        </w:rPr>
        <w:t>国保総合システム　被保険者異動報告データ</w:t>
      </w:r>
    </w:p>
    <w:p>
      <w:pPr>
        <w:pStyle w:val="ListParagraph"/>
        <w:ind w:left="420" w:firstLine="680"/>
        <w:jc w:val="left"/>
        <w:rPr>
          <w:rFonts w:ascii="ＭＳ 明朝" w:hAnsi="ＭＳ 明朝" w:eastAsia="ＭＳ 明朝" w:cs="ＭＳ Ｐゴシック"/>
          <w:szCs w:val="21"/>
        </w:rPr>
      </w:pPr>
      <w:r>
        <w:rPr>
          <w:rFonts w:ascii="ＭＳ 明朝" w:hAnsi="ＭＳ 明朝" w:cs="ＭＳ Ｐゴシック" w:eastAsia="ＭＳ 明朝"/>
          <w:szCs w:val="21"/>
        </w:rPr>
        <w:t>・被保険者異動データ・世帯情報</w:t>
      </w:r>
      <w:r>
        <w:rPr>
          <w:rFonts w:eastAsia="ＭＳ 明朝" w:cs="ＭＳ Ｐゴシック" w:ascii="ＭＳ 明朝" w:hAnsi="ＭＳ 明朝"/>
          <w:szCs w:val="21"/>
        </w:rPr>
        <w:tab/>
      </w:r>
      <w:r>
        <w:rPr>
          <w:rFonts w:ascii="ＭＳ 明朝" w:hAnsi="ＭＳ 明朝" w:cs="ＭＳ Ｐゴシック" w:eastAsia="ＭＳ 明朝"/>
          <w:szCs w:val="21"/>
        </w:rPr>
        <w:t>・・・「</w:t>
      </w:r>
      <w:r>
        <w:rPr>
          <w:rFonts w:eastAsia="ＭＳ 明朝" w:cs="ＭＳ Ｐゴシック" w:ascii="ＭＳ 明朝" w:hAnsi="ＭＳ 明朝"/>
          <w:szCs w:val="21"/>
        </w:rPr>
        <w:t>KD_IF020.csv</w:t>
      </w:r>
      <w:r>
        <w:rPr>
          <w:rFonts w:ascii="ＭＳ 明朝" w:hAnsi="ＭＳ 明朝" w:cs="ＭＳ Ｐゴシック" w:eastAsia="ＭＳ 明朝"/>
          <w:szCs w:val="21"/>
        </w:rPr>
        <w:t>」</w:t>
      </w:r>
    </w:p>
    <w:p>
      <w:pPr>
        <w:pStyle w:val="ListParagraph"/>
        <w:ind w:left="420" w:firstLine="680"/>
        <w:jc w:val="left"/>
        <w:rPr>
          <w:rFonts w:ascii="ＭＳ 明朝" w:hAnsi="ＭＳ 明朝" w:eastAsia="ＭＳ 明朝" w:cs="ＭＳ Ｐゴシック"/>
          <w:szCs w:val="21"/>
        </w:rPr>
      </w:pPr>
      <w:r>
        <w:rPr>
          <w:rFonts w:ascii="ＭＳ 明朝" w:hAnsi="ＭＳ 明朝" w:cs="ＭＳ Ｐゴシック" w:eastAsia="ＭＳ 明朝"/>
          <w:szCs w:val="21"/>
        </w:rPr>
        <w:t>・被保険者異動データ・個人情報</w:t>
      </w:r>
      <w:r>
        <w:rPr>
          <w:rFonts w:eastAsia="ＭＳ 明朝" w:cs="ＭＳ Ｐゴシック" w:ascii="ＭＳ 明朝" w:hAnsi="ＭＳ 明朝"/>
          <w:szCs w:val="21"/>
        </w:rPr>
        <w:tab/>
      </w:r>
      <w:r>
        <w:rPr>
          <w:rFonts w:ascii="ＭＳ 明朝" w:hAnsi="ＭＳ 明朝" w:cs="ＭＳ Ｐゴシック" w:eastAsia="ＭＳ 明朝"/>
          <w:szCs w:val="21"/>
        </w:rPr>
        <w:t>・・・「</w:t>
      </w:r>
      <w:r>
        <w:rPr>
          <w:rFonts w:eastAsia="ＭＳ 明朝" w:cs="ＭＳ Ｐゴシック" w:ascii="ＭＳ 明朝" w:hAnsi="ＭＳ 明朝"/>
          <w:szCs w:val="21"/>
        </w:rPr>
        <w:t>KD_IF021.csv</w:t>
      </w:r>
      <w:r>
        <w:rPr>
          <w:rFonts w:ascii="ＭＳ 明朝" w:hAnsi="ＭＳ 明朝" w:cs="ＭＳ Ｐゴシック" w:eastAsia="ＭＳ 明朝"/>
          <w:szCs w:val="21"/>
        </w:rPr>
        <w:t>」</w:t>
      </w:r>
    </w:p>
    <w:p>
      <w:pPr>
        <w:pStyle w:val="ListParagraph"/>
        <w:numPr>
          <w:ilvl w:val="0"/>
          <w:numId w:val="2"/>
        </w:numPr>
        <w:rPr>
          <w:rFonts w:ascii="ＭＳ 明朝" w:hAnsi="ＭＳ 明朝" w:eastAsia="ＭＳ 明朝"/>
          <w:szCs w:val="21"/>
        </w:rPr>
      </w:pPr>
      <w:r>
        <w:rPr>
          <w:rFonts w:ascii="ＭＳ 明朝" w:hAnsi="ＭＳ 明朝" w:eastAsia="ＭＳ 明朝"/>
          <w:szCs w:val="21"/>
        </w:rPr>
        <w:t>　特定健康診査データ</w:t>
      </w:r>
    </w:p>
    <w:p>
      <w:pPr>
        <w:pStyle w:val="ListParagraph"/>
        <w:ind w:left="1021" w:firstLine="113"/>
        <w:rPr>
          <w:rFonts w:ascii="ＭＳ 明朝" w:hAnsi="ＭＳ 明朝" w:eastAsia="ＭＳ 明朝"/>
          <w:szCs w:val="21"/>
        </w:rPr>
      </w:pPr>
      <w:r>
        <w:rPr>
          <w:rFonts w:ascii="ＭＳ 明朝" w:hAnsi="ＭＳ 明朝" w:eastAsia="ＭＳ 明朝"/>
          <w:szCs w:val="21"/>
        </w:rPr>
        <w:t>令和</w:t>
      </w:r>
      <w:r>
        <w:rPr>
          <w:rFonts w:eastAsia="ＭＳ 明朝" w:ascii="ＭＳ 明朝" w:hAnsi="ＭＳ 明朝"/>
          <w:szCs w:val="21"/>
        </w:rPr>
        <w:t>5</w:t>
      </w:r>
      <w:r>
        <w:rPr>
          <w:rFonts w:ascii="ＭＳ 明朝" w:hAnsi="ＭＳ 明朝" w:eastAsia="ＭＳ 明朝"/>
          <w:szCs w:val="21"/>
        </w:rPr>
        <w:t>年度分～令和</w:t>
      </w:r>
      <w:r>
        <w:rPr>
          <w:rFonts w:eastAsia="ＭＳ 明朝" w:ascii="ＭＳ 明朝" w:hAnsi="ＭＳ 明朝"/>
          <w:szCs w:val="21"/>
        </w:rPr>
        <w:t>7</w:t>
      </w:r>
      <w:r>
        <w:rPr>
          <w:rFonts w:ascii="ＭＳ 明朝" w:hAnsi="ＭＳ 明朝" w:eastAsia="ＭＳ 明朝"/>
          <w:szCs w:val="21"/>
        </w:rPr>
        <w:t>年度分</w:t>
      </w:r>
    </w:p>
    <w:p>
      <w:pPr>
        <w:pStyle w:val="Normal"/>
        <w:ind w:firstLine="1020"/>
        <w:rPr>
          <w:rFonts w:ascii="ＭＳ 明朝" w:hAnsi="ＭＳ 明朝" w:eastAsia="ＭＳ 明朝"/>
          <w:szCs w:val="21"/>
        </w:rPr>
      </w:pPr>
      <w:r>
        <w:rPr>
          <w:rFonts w:ascii="ＭＳ 明朝" w:hAnsi="ＭＳ 明朝" w:eastAsia="ＭＳ 明朝"/>
          <w:szCs w:val="21"/>
        </w:rPr>
        <w:t>・特定健診受診者ＣＳＶファイル</w:t>
      </w:r>
      <w:r>
        <w:rPr>
          <w:rFonts w:eastAsia="ＭＳ 明朝" w:ascii="ＭＳ 明朝" w:hAnsi="ＭＳ 明朝"/>
          <w:szCs w:val="21"/>
        </w:rPr>
        <w:tab/>
        <w:tab/>
        <w:t xml:space="preserve">              </w:t>
      </w:r>
      <w:r>
        <w:rPr>
          <w:rFonts w:ascii="ＭＳ 明朝" w:hAnsi="ＭＳ 明朝" w:eastAsia="ＭＳ 明朝"/>
          <w:szCs w:val="21"/>
        </w:rPr>
        <w:t>　・・・「</w:t>
      </w:r>
      <w:r>
        <w:rPr>
          <w:rFonts w:eastAsia="ＭＳ 明朝" w:ascii="ＭＳ 明朝" w:hAnsi="ＭＳ 明朝"/>
          <w:szCs w:val="21"/>
        </w:rPr>
        <w:t>FKAC131</w:t>
      </w:r>
      <w:r>
        <w:rPr>
          <w:rFonts w:ascii="ＭＳ 明朝" w:hAnsi="ＭＳ 明朝" w:eastAsia="ＭＳ 明朝"/>
          <w:szCs w:val="21"/>
        </w:rPr>
        <w:t>」</w:t>
      </w:r>
    </w:p>
    <w:p>
      <w:pPr>
        <w:pStyle w:val="Normal"/>
        <w:ind w:firstLine="1020"/>
        <w:rPr>
          <w:rFonts w:ascii="ＭＳ 明朝" w:hAnsi="ＭＳ 明朝" w:eastAsia="ＭＳ 明朝"/>
          <w:szCs w:val="21"/>
        </w:rPr>
      </w:pPr>
      <w:r>
        <w:rPr>
          <w:rFonts w:ascii="ＭＳ 明朝" w:hAnsi="ＭＳ 明朝" w:eastAsia="ＭＳ 明朝"/>
          <w:szCs w:val="21"/>
        </w:rPr>
        <w:t>・特定健診結果等情報作成抽出（健診結果情報）ファイル</w:t>
      </w:r>
      <w:r>
        <w:rPr>
          <w:rFonts w:eastAsia="ＭＳ 明朝" w:ascii="ＭＳ 明朝" w:hAnsi="ＭＳ 明朝"/>
          <w:szCs w:val="21"/>
        </w:rPr>
        <w:tab/>
        <w:t xml:space="preserve"> </w:t>
      </w:r>
      <w:r>
        <w:rPr>
          <w:rFonts w:ascii="ＭＳ 明朝" w:hAnsi="ＭＳ 明朝" w:eastAsia="ＭＳ 明朝"/>
          <w:szCs w:val="21"/>
        </w:rPr>
        <w:t>・・・「</w:t>
      </w:r>
      <w:r>
        <w:rPr>
          <w:rFonts w:eastAsia="ＭＳ 明朝" w:ascii="ＭＳ 明朝" w:hAnsi="ＭＳ 明朝"/>
          <w:szCs w:val="21"/>
        </w:rPr>
        <w:t>FKAC163</w:t>
      </w:r>
      <w:r>
        <w:rPr>
          <w:rFonts w:ascii="ＭＳ 明朝" w:hAnsi="ＭＳ 明朝" w:eastAsia="ＭＳ 明朝"/>
          <w:szCs w:val="21"/>
        </w:rPr>
        <w:t>」</w:t>
      </w:r>
    </w:p>
    <w:p>
      <w:pPr>
        <w:pStyle w:val="Normal"/>
        <w:ind w:firstLine="1020"/>
        <w:rPr>
          <w:rFonts w:ascii="ＭＳ 明朝" w:hAnsi="ＭＳ 明朝" w:eastAsia="ＭＳ 明朝"/>
          <w:szCs w:val="21"/>
        </w:rPr>
      </w:pPr>
      <w:r>
        <w:rPr>
          <w:rFonts w:ascii="ＭＳ 明朝" w:hAnsi="ＭＳ 明朝" w:eastAsia="ＭＳ 明朝"/>
          <w:szCs w:val="21"/>
        </w:rPr>
        <w:t>・特定健診結果等情報作成抽出（その他の結果情報）ファイル・・・「</w:t>
      </w:r>
      <w:r>
        <w:rPr>
          <w:rFonts w:eastAsia="ＭＳ 明朝" w:ascii="ＭＳ 明朝" w:hAnsi="ＭＳ 明朝"/>
          <w:szCs w:val="21"/>
        </w:rPr>
        <w:t>FKAC164</w:t>
      </w:r>
      <w:r>
        <w:rPr>
          <w:rFonts w:ascii="ＭＳ 明朝" w:hAnsi="ＭＳ 明朝" w:eastAsia="ＭＳ 明朝"/>
          <w:szCs w:val="21"/>
        </w:rPr>
        <w:t>」</w:t>
      </w:r>
    </w:p>
    <w:p>
      <w:pPr>
        <w:pStyle w:val="ListParagraph"/>
        <w:numPr>
          <w:ilvl w:val="0"/>
          <w:numId w:val="2"/>
        </w:numPr>
        <w:tabs>
          <w:tab w:val="clear" w:pos="840"/>
          <w:tab w:val="left" w:pos="540" w:leader="none"/>
        </w:tabs>
        <w:rPr>
          <w:rFonts w:ascii="ＭＳ 明朝" w:hAnsi="ＭＳ 明朝" w:eastAsia="ＭＳ 明朝"/>
          <w:szCs w:val="21"/>
        </w:rPr>
      </w:pPr>
      <w:r>
        <w:rPr>
          <w:rFonts w:ascii="ＭＳ 明朝" w:hAnsi="ＭＳ 明朝" w:eastAsia="ＭＳ 明朝"/>
          <w:szCs w:val="21"/>
        </w:rPr>
        <w:t>　国保データベース（</w:t>
      </w:r>
      <w:r>
        <w:rPr>
          <w:rFonts w:eastAsia="ＭＳ 明朝" w:ascii="ＭＳ 明朝" w:hAnsi="ＭＳ 明朝"/>
          <w:szCs w:val="21"/>
        </w:rPr>
        <w:t>KDB</w:t>
      </w:r>
      <w:r>
        <w:rPr>
          <w:rFonts w:ascii="ＭＳ 明朝" w:hAnsi="ＭＳ 明朝" w:eastAsia="ＭＳ 明朝"/>
          <w:szCs w:val="21"/>
        </w:rPr>
        <w:t>）システム出力帳票</w:t>
      </w:r>
    </w:p>
    <w:p>
      <w:pPr>
        <w:pStyle w:val="ListParagraph"/>
        <w:tabs>
          <w:tab w:val="clear" w:pos="840"/>
          <w:tab w:val="left" w:pos="540" w:leader="none"/>
        </w:tabs>
        <w:ind w:left="0" w:firstLine="612"/>
        <w:rPr>
          <w:rFonts w:ascii="ＭＳ 明朝" w:hAnsi="ＭＳ 明朝" w:eastAsia="ＭＳ 明朝"/>
          <w:szCs w:val="21"/>
        </w:rPr>
      </w:pPr>
      <w:r>
        <w:rPr>
          <w:rFonts w:ascii="ＭＳ 明朝" w:hAnsi="ＭＳ 明朝" w:eastAsia="ＭＳ 明朝"/>
          <w:color w:val="FF0000"/>
          <w:szCs w:val="21"/>
        </w:rPr>
        <w:t xml:space="preserve">　　 </w:t>
      </w:r>
      <w:r>
        <w:rPr>
          <w:rFonts w:ascii="ＭＳ 明朝" w:hAnsi="ＭＳ 明朝" w:eastAsia="ＭＳ 明朝"/>
          <w:szCs w:val="21"/>
        </w:rPr>
        <w:t>令和</w:t>
      </w:r>
      <w:r>
        <w:rPr>
          <w:rFonts w:eastAsia="ＭＳ 明朝" w:ascii="ＭＳ 明朝" w:hAnsi="ＭＳ 明朝"/>
          <w:szCs w:val="21"/>
        </w:rPr>
        <w:t>5</w:t>
      </w:r>
      <w:r>
        <w:rPr>
          <w:rFonts w:ascii="ＭＳ 明朝" w:hAnsi="ＭＳ 明朝" w:eastAsia="ＭＳ 明朝"/>
          <w:szCs w:val="21"/>
        </w:rPr>
        <w:t>年度～令和</w:t>
      </w:r>
      <w:r>
        <w:rPr>
          <w:rFonts w:eastAsia="ＭＳ 明朝" w:ascii="ＭＳ 明朝" w:hAnsi="ＭＳ 明朝"/>
          <w:szCs w:val="21"/>
        </w:rPr>
        <w:t>7</w:t>
      </w:r>
      <w:r>
        <w:rPr>
          <w:rFonts w:ascii="ＭＳ 明朝" w:hAnsi="ＭＳ 明朝" w:eastAsia="ＭＳ 明朝"/>
          <w:szCs w:val="21"/>
        </w:rPr>
        <w:t>年度分</w:t>
      </w:r>
    </w:p>
    <w:p>
      <w:pPr>
        <w:pStyle w:val="ListParagraph"/>
        <w:ind w:left="420" w:hanging="0"/>
        <w:rPr>
          <w:rFonts w:ascii="ＭＳ 明朝" w:hAnsi="ＭＳ 明朝" w:eastAsia="ＭＳ 明朝"/>
          <w:szCs w:val="21"/>
        </w:rPr>
      </w:pPr>
      <w:r>
        <w:rPr>
          <w:rFonts w:ascii="ＭＳ 明朝" w:hAnsi="ＭＳ 明朝" w:eastAsia="ＭＳ 明朝"/>
          <w:color w:val="FF0000"/>
          <w:szCs w:val="21"/>
        </w:rPr>
        <w:t>　　　</w:t>
      </w:r>
      <w:r>
        <w:rPr>
          <w:rFonts w:ascii="ＭＳ 明朝" w:hAnsi="ＭＳ 明朝" w:eastAsia="ＭＳ 明朝"/>
          <w:szCs w:val="21"/>
        </w:rPr>
        <w:t>・地域の全体像の把握</w:t>
      </w:r>
      <w:r>
        <w:rPr>
          <w:rFonts w:eastAsia="ＭＳ 明朝" w:ascii="ＭＳ 明朝" w:hAnsi="ＭＳ 明朝"/>
          <w:szCs w:val="21"/>
        </w:rPr>
        <w:t>.csv</w:t>
      </w:r>
    </w:p>
    <w:p>
      <w:pPr>
        <w:pStyle w:val="ListParagraph"/>
        <w:ind w:left="420" w:firstLine="680"/>
        <w:rPr>
          <w:rFonts w:ascii="ＭＳ 明朝" w:hAnsi="ＭＳ 明朝" w:eastAsia="ＭＳ 明朝"/>
          <w:szCs w:val="21"/>
        </w:rPr>
      </w:pPr>
      <w:r>
        <w:rPr>
          <w:rFonts w:ascii="ＭＳ 明朝" w:hAnsi="ＭＳ 明朝" w:eastAsia="ＭＳ 明朝"/>
          <w:szCs w:val="21"/>
        </w:rPr>
        <w:t>・健診・医療・介護データからみる地域の健康課題</w:t>
      </w:r>
      <w:r>
        <w:rPr>
          <w:rFonts w:eastAsia="ＭＳ 明朝" w:ascii="ＭＳ 明朝" w:hAnsi="ＭＳ 明朝"/>
          <w:szCs w:val="21"/>
        </w:rPr>
        <w:t>.csv</w:t>
      </w:r>
    </w:p>
    <w:p>
      <w:pPr>
        <w:pStyle w:val="ListParagraph"/>
        <w:ind w:left="420" w:firstLine="680"/>
        <w:rPr>
          <w:rFonts w:ascii="ＭＳ 明朝" w:hAnsi="ＭＳ 明朝" w:eastAsia="ＭＳ 明朝"/>
          <w:szCs w:val="21"/>
        </w:rPr>
      </w:pPr>
      <w:r>
        <w:rPr>
          <w:rFonts w:ascii="ＭＳ 明朝" w:hAnsi="ＭＳ 明朝" w:eastAsia="ＭＳ 明朝"/>
          <w:szCs w:val="21"/>
        </w:rPr>
        <w:t>・人口及び被保険者の状況</w:t>
      </w:r>
      <w:r>
        <w:rPr>
          <w:rFonts w:eastAsia="ＭＳ 明朝" w:ascii="ＭＳ 明朝" w:hAnsi="ＭＳ 明朝"/>
          <w:szCs w:val="21"/>
        </w:rPr>
        <w:t>_1.csv</w:t>
      </w:r>
    </w:p>
    <w:p>
      <w:pPr>
        <w:pStyle w:val="ListParagraph"/>
        <w:ind w:left="420" w:firstLine="680"/>
        <w:rPr>
          <w:rFonts w:ascii="ＭＳ 明朝" w:hAnsi="ＭＳ 明朝" w:eastAsia="ＭＳ 明朝"/>
          <w:szCs w:val="21"/>
        </w:rPr>
      </w:pPr>
      <w:r>
        <w:rPr>
          <w:rFonts w:ascii="ＭＳ 明朝" w:hAnsi="ＭＳ 明朝" w:eastAsia="ＭＳ 明朝"/>
          <w:szCs w:val="21"/>
        </w:rPr>
        <w:t>・人口及び被保険者の状況</w:t>
      </w:r>
      <w:r>
        <w:rPr>
          <w:rFonts w:eastAsia="ＭＳ 明朝" w:ascii="ＭＳ 明朝" w:hAnsi="ＭＳ 明朝"/>
          <w:szCs w:val="21"/>
        </w:rPr>
        <w:t>_2.csv</w:t>
      </w:r>
    </w:p>
    <w:p>
      <w:pPr>
        <w:pStyle w:val="ListParagraph"/>
        <w:ind w:left="420" w:firstLine="680"/>
        <w:rPr>
          <w:rFonts w:ascii="ＭＳ 明朝" w:hAnsi="ＭＳ 明朝" w:eastAsia="ＭＳ 明朝"/>
          <w:szCs w:val="21"/>
        </w:rPr>
      </w:pPr>
      <w:r>
        <w:rPr>
          <w:rFonts w:ascii="ＭＳ 明朝" w:hAnsi="ＭＳ 明朝" w:eastAsia="ＭＳ 明朝"/>
          <w:szCs w:val="21"/>
        </w:rPr>
        <w:t>・健診の状況</w:t>
      </w:r>
      <w:r>
        <w:rPr>
          <w:rFonts w:eastAsia="ＭＳ 明朝" w:ascii="ＭＳ 明朝" w:hAnsi="ＭＳ 明朝"/>
          <w:szCs w:val="21"/>
        </w:rPr>
        <w:t>.csv</w:t>
      </w:r>
    </w:p>
    <w:p>
      <w:pPr>
        <w:pStyle w:val="ListParagraph"/>
        <w:numPr>
          <w:ilvl w:val="0"/>
          <w:numId w:val="2"/>
        </w:numPr>
        <w:tabs>
          <w:tab w:val="clear" w:pos="840"/>
          <w:tab w:val="left" w:pos="540" w:leader="none"/>
        </w:tabs>
        <w:rPr>
          <w:rFonts w:ascii="ＭＳ 明朝" w:hAnsi="ＭＳ 明朝" w:eastAsia="ＭＳ 明朝"/>
          <w:color w:val="000000" w:themeColor="text1"/>
          <w:szCs w:val="21"/>
        </w:rPr>
      </w:pPr>
      <w:r>
        <w:rPr>
          <w:rFonts w:ascii="ＭＳ 明朝" w:hAnsi="ＭＳ 明朝" w:eastAsia="ＭＳ 明朝"/>
          <w:color w:val="000000" w:themeColor="text1"/>
          <w:szCs w:val="21"/>
        </w:rPr>
        <w:t>　その他、 分析に必要と認められるデータで、壬生町が提供可能なもの</w:t>
      </w:r>
    </w:p>
    <w:p>
      <w:pPr>
        <w:pStyle w:val="Normal"/>
        <w:rPr>
          <w:rFonts w:ascii="ＭＳ 明朝" w:hAnsi="ＭＳ 明朝" w:eastAsia="ＭＳ 明朝"/>
          <w:sz w:val="22"/>
        </w:rPr>
      </w:pPr>
      <w:r>
        <w:rPr>
          <w:rFonts w:eastAsia="ＭＳ 明朝" w:ascii="ＭＳ 明朝" w:hAnsi="ＭＳ 明朝"/>
          <w:sz w:val="22"/>
        </w:rPr>
      </w:r>
    </w:p>
    <w:p>
      <w:pPr>
        <w:pStyle w:val="Normal"/>
        <w:ind w:firstLine="355"/>
        <w:rPr>
          <w:rFonts w:ascii="ＭＳ 明朝" w:hAnsi="ＭＳ 明朝" w:eastAsia="ＭＳ 明朝"/>
          <w:sz w:val="22"/>
        </w:rPr>
      </w:pPr>
      <w:r>
        <w:rPr>
          <w:rFonts w:eastAsia="ＭＳ 明朝" w:ascii="ＭＳ 明朝" w:hAnsi="ＭＳ 明朝"/>
          <w:sz w:val="22"/>
        </w:rPr>
        <w:t xml:space="preserve">1. </w:t>
      </w:r>
      <w:r>
        <w:rPr>
          <w:rFonts w:ascii="ＭＳ 明朝" w:hAnsi="ＭＳ 明朝" w:eastAsia="ＭＳ 明朝"/>
          <w:sz w:val="22"/>
        </w:rPr>
        <w:t>精度の高いデータベースの構築</w:t>
      </w:r>
    </w:p>
    <w:p>
      <w:pPr>
        <w:pStyle w:val="Normal"/>
        <w:ind w:left="453" w:firstLine="237"/>
        <w:rPr>
          <w:rFonts w:ascii="ＭＳ 明朝" w:hAnsi="ＭＳ 明朝" w:eastAsia="ＭＳ 明朝"/>
          <w:sz w:val="22"/>
        </w:rPr>
      </w:pPr>
      <w:r>
        <w:rPr>
          <w:rFonts w:ascii="ＭＳ 明朝" w:hAnsi="ＭＳ 明朝" w:eastAsia="ＭＳ 明朝"/>
          <w:sz w:val="22"/>
        </w:rPr>
        <w:t>壬生町が委託業者に提供するデータを元に、データベースを構築する。このデ　ータベースは下記の通りとする。</w:t>
      </w:r>
    </w:p>
    <w:p>
      <w:pPr>
        <w:pStyle w:val="ListParagraph"/>
        <w:numPr>
          <w:ilvl w:val="0"/>
          <w:numId w:val="1"/>
        </w:numPr>
        <w:rPr>
          <w:rFonts w:ascii="ＭＳ 明朝" w:hAnsi="ＭＳ 明朝" w:eastAsia="ＭＳ 明朝"/>
          <w:sz w:val="22"/>
        </w:rPr>
      </w:pPr>
      <w:r>
        <w:rPr>
          <w:rFonts w:ascii="ＭＳ 明朝" w:hAnsi="ＭＳ 明朝" w:eastAsia="ＭＳ 明朝"/>
          <w:sz w:val="22"/>
        </w:rPr>
        <w:t xml:space="preserve"> </w:t>
      </w:r>
      <w:r>
        <w:rPr>
          <w:rFonts w:ascii="ＭＳ 明朝" w:hAnsi="ＭＳ 明朝" w:eastAsia="ＭＳ 明朝"/>
          <w:sz w:val="22"/>
        </w:rPr>
        <w:t>傷病名や薬剤（禁忌情報を含めた薬剤データベース）、診療行為をマスタ情報と</w:t>
      </w:r>
    </w:p>
    <w:p>
      <w:pPr>
        <w:pStyle w:val="Normal"/>
        <w:ind w:left="567" w:hanging="0"/>
        <w:rPr>
          <w:rFonts w:ascii="ＭＳ 明朝" w:hAnsi="ＭＳ 明朝" w:eastAsia="ＭＳ 明朝"/>
          <w:sz w:val="22"/>
        </w:rPr>
      </w:pPr>
      <w:r>
        <w:rPr>
          <w:rFonts w:ascii="ＭＳ 明朝" w:hAnsi="ＭＳ 明朝" w:eastAsia="ＭＳ 明朝"/>
          <w:sz w:val="22"/>
        </w:rPr>
        <w:t>して整備し、月</w:t>
      </w:r>
      <w:r>
        <w:rPr>
          <w:rFonts w:eastAsia="ＭＳ 明朝" w:ascii="ＭＳ 明朝" w:hAnsi="ＭＳ 明朝"/>
          <w:sz w:val="22"/>
        </w:rPr>
        <w:t>1</w:t>
      </w:r>
      <w:r>
        <w:rPr>
          <w:rFonts w:ascii="ＭＳ 明朝" w:hAnsi="ＭＳ 明朝" w:eastAsia="ＭＳ 明朝"/>
          <w:sz w:val="22"/>
        </w:rPr>
        <w:t>回以上の頻度でメンテナンスする体制を自社内に構築し、契約期間におけるデータベースを常に最新情報に更新された状態に維持すること。</w:t>
      </w:r>
    </w:p>
    <w:p>
      <w:pPr>
        <w:pStyle w:val="Normal"/>
        <w:ind w:left="550" w:hanging="237"/>
        <w:rPr>
          <w:rFonts w:ascii="ＭＳ 明朝" w:hAnsi="ＭＳ 明朝" w:eastAsia="ＭＳ 明朝"/>
          <w:sz w:val="22"/>
        </w:rPr>
      </w:pPr>
      <w:r>
        <w:rPr>
          <w:rFonts w:eastAsia="ＭＳ 明朝" w:ascii="ＭＳ 明朝" w:hAnsi="ＭＳ 明朝"/>
          <w:sz w:val="22"/>
        </w:rPr>
        <w:t xml:space="preserve">(2) </w:t>
      </w:r>
      <w:r>
        <w:rPr>
          <w:rFonts w:ascii="ＭＳ 明朝" w:hAnsi="ＭＳ 明朝" w:eastAsia="ＭＳ 明朝"/>
          <w:sz w:val="22"/>
        </w:rPr>
        <w:t>最新情報に更新されたマスタ情報を基にデータベースの作成を行うこと。</w:t>
      </w:r>
    </w:p>
    <w:p>
      <w:pPr>
        <w:pStyle w:val="Normal"/>
        <w:ind w:left="668" w:hanging="355"/>
        <w:rPr>
          <w:rFonts w:ascii="ＭＳ 明朝" w:hAnsi="ＭＳ 明朝" w:eastAsia="ＭＳ 明朝"/>
          <w:sz w:val="22"/>
        </w:rPr>
      </w:pPr>
      <w:r>
        <w:rPr>
          <w:rFonts w:eastAsia="ＭＳ 明朝" w:ascii="ＭＳ 明朝" w:hAnsi="ＭＳ 明朝"/>
          <w:sz w:val="22"/>
        </w:rPr>
        <w:t xml:space="preserve">(3) </w:t>
      </w:r>
      <w:r>
        <w:rPr>
          <w:rFonts w:ascii="ＭＳ 明朝" w:hAnsi="ＭＳ 明朝" w:eastAsia="ＭＳ 明朝"/>
          <w:sz w:val="22"/>
        </w:rPr>
        <w:t>マスタ情報は、豊富な使用実績をもっており、また、マスタ性能に関しては、第三者により定性的に評価されていること。</w:t>
      </w:r>
    </w:p>
    <w:p>
      <w:pPr>
        <w:pStyle w:val="Normal"/>
        <w:ind w:left="668" w:hanging="355"/>
        <w:rPr>
          <w:rFonts w:ascii="ＭＳ 明朝" w:hAnsi="ＭＳ 明朝" w:eastAsia="ＭＳ 明朝"/>
          <w:sz w:val="22"/>
        </w:rPr>
      </w:pPr>
      <w:r>
        <w:rPr>
          <w:rFonts w:eastAsia="ＭＳ 明朝" w:ascii="ＭＳ 明朝" w:hAnsi="ＭＳ 明朝"/>
          <w:sz w:val="22"/>
        </w:rPr>
        <w:t xml:space="preserve">(4) </w:t>
      </w:r>
      <w:r>
        <w:rPr>
          <w:rFonts w:ascii="ＭＳ 明朝" w:hAnsi="ＭＳ 明朝" w:eastAsia="ＭＳ 明朝"/>
          <w:sz w:val="22"/>
        </w:rPr>
        <w:t>レセプトに記載された全ての傷病名と診療行為（薬剤、検査、手術、処置、指</w:t>
      </w:r>
    </w:p>
    <w:p>
      <w:pPr>
        <w:pStyle w:val="Normal"/>
        <w:ind w:left="599" w:hanging="0"/>
        <w:rPr>
          <w:rFonts w:ascii="ＭＳ 明朝" w:hAnsi="ＭＳ 明朝" w:eastAsia="ＭＳ 明朝"/>
          <w:sz w:val="22"/>
        </w:rPr>
      </w:pPr>
      <w:r>
        <w:rPr>
          <w:rFonts w:ascii="ＭＳ 明朝" w:hAnsi="ＭＳ 明朝" w:eastAsia="ＭＳ 明朝"/>
          <w:sz w:val="22"/>
        </w:rPr>
        <w:t>導料等）を正しく結び付け、レセプトに複数の傷病名が存在する場合は、傷病名毎の医療費の算出が可能な精度の高いデータベースとすること。また、実際には治療されていない傷病名に医療費が集計されることのないようにすること。</w:t>
      </w:r>
    </w:p>
    <w:p>
      <w:pPr>
        <w:pStyle w:val="Normal"/>
        <w:ind w:left="668" w:hanging="355"/>
        <w:rPr>
          <w:rFonts w:ascii="ＭＳ 明朝" w:hAnsi="ＭＳ 明朝" w:eastAsia="ＭＳ 明朝"/>
          <w:sz w:val="22"/>
        </w:rPr>
      </w:pPr>
      <w:r>
        <w:rPr>
          <w:rFonts w:eastAsia="ＭＳ 明朝" w:ascii="ＭＳ 明朝" w:hAnsi="ＭＳ 明朝"/>
          <w:sz w:val="22"/>
        </w:rPr>
        <w:t xml:space="preserve">(5) </w:t>
      </w:r>
      <w:r>
        <w:rPr>
          <w:rFonts w:ascii="ＭＳ 明朝" w:hAnsi="ＭＳ 明朝" w:eastAsia="ＭＳ 明朝"/>
          <w:sz w:val="22"/>
        </w:rPr>
        <w:t>レセプトに記載されている未コード化傷病名をコード化し、傷病名数全体に対</w:t>
      </w:r>
    </w:p>
    <w:p>
      <w:pPr>
        <w:pStyle w:val="Normal"/>
        <w:ind w:left="453" w:firstLine="118"/>
        <w:rPr>
          <w:rFonts w:ascii="ＭＳ 明朝" w:hAnsi="ＭＳ 明朝" w:eastAsia="ＭＳ 明朝"/>
          <w:sz w:val="22"/>
        </w:rPr>
      </w:pPr>
      <w:r>
        <w:rPr>
          <w:rFonts w:ascii="ＭＳ 明朝" w:hAnsi="ＭＳ 明朝" w:eastAsia="ＭＳ 明朝"/>
          <w:sz w:val="22"/>
        </w:rPr>
        <w:t>する未コード化傷病名の割合を</w:t>
      </w:r>
      <w:r>
        <w:rPr>
          <w:rFonts w:eastAsia="ＭＳ 明朝" w:ascii="ＭＳ 明朝" w:hAnsi="ＭＳ 明朝"/>
          <w:sz w:val="22"/>
        </w:rPr>
        <w:t>3%</w:t>
      </w:r>
      <w:r>
        <w:rPr>
          <w:rFonts w:ascii="ＭＳ 明朝" w:hAnsi="ＭＳ 明朝" w:eastAsia="ＭＳ 明朝"/>
          <w:sz w:val="22"/>
        </w:rPr>
        <w:t>未満とし、精度の高いデータベースにすること。</w:t>
      </w:r>
    </w:p>
    <w:p>
      <w:pPr>
        <w:pStyle w:val="Normal"/>
        <w:ind w:left="550" w:hanging="237"/>
        <w:rPr>
          <w:rFonts w:ascii="ＭＳ 明朝" w:hAnsi="ＭＳ 明朝" w:eastAsia="ＭＳ 明朝"/>
          <w:sz w:val="22"/>
        </w:rPr>
      </w:pPr>
      <w:r>
        <w:rPr>
          <w:rFonts w:eastAsia="ＭＳ 明朝" w:ascii="ＭＳ 明朝" w:hAnsi="ＭＳ 明朝"/>
          <w:sz w:val="22"/>
        </w:rPr>
        <w:t xml:space="preserve">(6) </w:t>
      </w:r>
      <w:r>
        <w:rPr>
          <w:rFonts w:ascii="ＭＳ 明朝" w:hAnsi="ＭＳ 明朝" w:eastAsia="ＭＳ 明朝"/>
          <w:sz w:val="22"/>
        </w:rPr>
        <w:t>データベース作成に係る技術は、自社開発等で特許取得しているなど、技術証明ができるものとする。データベース作成に係る技術は品質が明確に裏付けられており、かつ、具体的に説明のできるものであることとし、第三者の権利を侵害しない、また侵害する恐れのない方法によるものとし、本業務が途中で停滞することがないように細心の注意を図ることとする。</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　</w:t>
      </w:r>
      <w:r>
        <w:rPr>
          <w:rFonts w:eastAsia="ＭＳ 明朝" w:ascii="ＭＳ 明朝" w:hAnsi="ＭＳ 明朝"/>
          <w:sz w:val="22"/>
        </w:rPr>
        <w:t xml:space="preserve">2. </w:t>
      </w:r>
      <w:r>
        <w:rPr>
          <w:rFonts w:ascii="ＭＳ 明朝" w:hAnsi="ＭＳ 明朝" w:eastAsia="ＭＳ 明朝"/>
          <w:sz w:val="22"/>
        </w:rPr>
        <w:t>現状分析</w:t>
      </w:r>
    </w:p>
    <w:p>
      <w:pPr>
        <w:pStyle w:val="Normal"/>
        <w:ind w:left="340" w:firstLine="237"/>
        <w:rPr>
          <w:rFonts w:ascii="ＭＳ 明朝" w:hAnsi="ＭＳ 明朝" w:eastAsia="ＭＳ 明朝"/>
          <w:sz w:val="22"/>
        </w:rPr>
      </w:pPr>
      <w:r>
        <w:rPr>
          <w:rFonts w:eastAsia="ＭＳ 明朝" w:ascii="ＭＳ 明朝" w:hAnsi="ＭＳ 明朝"/>
          <w:sz w:val="22"/>
        </w:rPr>
        <w:t xml:space="preserve">1. </w:t>
      </w:r>
      <w:r>
        <w:rPr>
          <w:rFonts w:ascii="ＭＳ 明朝" w:hAnsi="ＭＳ 明朝" w:eastAsia="ＭＳ 明朝"/>
          <w:sz w:val="22"/>
        </w:rPr>
        <w:t>のデータベースを用いて、壬生町の現状を分析する。分析を行う項目は下記とし、その他項目については、壬生町と協議の上進めること。</w:t>
      </w:r>
    </w:p>
    <w:p>
      <w:pPr>
        <w:pStyle w:val="Normal"/>
        <w:ind w:firstLine="237"/>
        <w:rPr>
          <w:rFonts w:ascii="ＭＳ 明朝" w:hAnsi="ＭＳ 明朝" w:eastAsia="ＭＳ 明朝"/>
          <w:sz w:val="22"/>
        </w:rPr>
      </w:pPr>
      <w:r>
        <w:rPr>
          <w:rFonts w:eastAsia="ＭＳ 明朝" w:ascii="ＭＳ 明朝" w:hAnsi="ＭＳ 明朝"/>
          <w:sz w:val="22"/>
        </w:rPr>
        <w:t>(1)</w:t>
      </w:r>
      <w:r>
        <w:rPr>
          <w:rFonts w:ascii="ＭＳ 明朝" w:hAnsi="ＭＳ 明朝" w:eastAsia="ＭＳ 明朝"/>
          <w:sz w:val="22"/>
        </w:rPr>
        <w:t>基礎統計</w:t>
      </w:r>
    </w:p>
    <w:p>
      <w:pPr>
        <w:pStyle w:val="Normal"/>
        <w:ind w:left="340" w:firstLine="237"/>
        <w:rPr>
          <w:rFonts w:ascii="ＭＳ 明朝" w:hAnsi="ＭＳ 明朝" w:eastAsia="ＭＳ 明朝"/>
          <w:sz w:val="22"/>
        </w:rPr>
      </w:pPr>
      <w:r>
        <w:rPr>
          <w:rFonts w:ascii="ＭＳ 明朝" w:hAnsi="ＭＳ 明朝" w:eastAsia="ＭＳ 明朝"/>
          <w:sz w:val="22"/>
        </w:rPr>
        <w:t>被保険者数、レセプト件数、医療費、患者数等の壬生町における医療費の全体像を明確にする。</w:t>
      </w:r>
    </w:p>
    <w:p>
      <w:pPr>
        <w:pStyle w:val="Normal"/>
        <w:ind w:firstLine="237"/>
        <w:rPr>
          <w:rFonts w:ascii="ＭＳ 明朝" w:hAnsi="ＭＳ 明朝" w:eastAsia="ＭＳ 明朝"/>
          <w:sz w:val="22"/>
        </w:rPr>
      </w:pPr>
      <w:r>
        <w:rPr>
          <w:rFonts w:eastAsia="ＭＳ 明朝" w:ascii="ＭＳ 明朝" w:hAnsi="ＭＳ 明朝"/>
          <w:sz w:val="22"/>
        </w:rPr>
        <w:t>(2)</w:t>
      </w:r>
      <w:r>
        <w:rPr>
          <w:rFonts w:ascii="ＭＳ 明朝" w:hAnsi="ＭＳ 明朝" w:eastAsia="ＭＳ 明朝"/>
          <w:sz w:val="22"/>
        </w:rPr>
        <w:t>高額なレセプトの疾病傾向分析</w:t>
      </w:r>
    </w:p>
    <w:p>
      <w:pPr>
        <w:pStyle w:val="Normal"/>
        <w:ind w:left="340" w:firstLine="237"/>
        <w:rPr>
          <w:rFonts w:ascii="ＭＳ 明朝" w:hAnsi="ＭＳ 明朝" w:eastAsia="ＭＳ 明朝"/>
          <w:sz w:val="22"/>
        </w:rPr>
      </w:pPr>
      <w:r>
        <w:rPr>
          <w:rFonts w:ascii="ＭＳ 明朝" w:hAnsi="ＭＳ 明朝" w:eastAsia="ＭＳ 明朝"/>
          <w:sz w:val="22"/>
        </w:rPr>
        <w:t>医療費が高額化している疾病のうち予防可能な疾病を特定するため、高額なレセプトに着目し要因となる主要疾病を分析すること。</w:t>
      </w:r>
    </w:p>
    <w:p>
      <w:pPr>
        <w:pStyle w:val="Normal"/>
        <w:ind w:firstLine="237"/>
        <w:rPr>
          <w:rFonts w:ascii="ＭＳ 明朝" w:hAnsi="ＭＳ 明朝" w:eastAsia="ＭＳ 明朝"/>
          <w:sz w:val="22"/>
        </w:rPr>
      </w:pPr>
      <w:r>
        <w:rPr>
          <w:rFonts w:eastAsia="ＭＳ 明朝" w:ascii="ＭＳ 明朝" w:hAnsi="ＭＳ 明朝"/>
          <w:sz w:val="22"/>
        </w:rPr>
        <w:t>(3)</w:t>
      </w:r>
      <w:r>
        <w:rPr>
          <w:rFonts w:ascii="ＭＳ 明朝" w:hAnsi="ＭＳ 明朝" w:eastAsia="ＭＳ 明朝"/>
          <w:sz w:val="22"/>
        </w:rPr>
        <w:t>疾病別医療費統計</w:t>
      </w:r>
    </w:p>
    <w:p>
      <w:pPr>
        <w:pStyle w:val="Normal"/>
        <w:ind w:left="340" w:firstLine="237"/>
        <w:rPr>
          <w:rFonts w:ascii="ＭＳ 明朝" w:hAnsi="ＭＳ 明朝" w:eastAsia="ＭＳ 明朝"/>
          <w:sz w:val="22"/>
        </w:rPr>
      </w:pPr>
      <w:r>
        <w:rPr>
          <w:rFonts w:ascii="ＭＳ 明朝" w:hAnsi="ＭＳ 明朝" w:eastAsia="ＭＳ 明朝"/>
          <w:sz w:val="22"/>
        </w:rPr>
        <w:t>厚生労働省が定める疾病分類表「大分類・中分類</w:t>
      </w:r>
      <w:r>
        <w:rPr>
          <w:rFonts w:eastAsia="ＭＳ 明朝" w:ascii="ＭＳ 明朝" w:hAnsi="ＭＳ 明朝"/>
          <w:sz w:val="22"/>
        </w:rPr>
        <w:t xml:space="preserve">(121 </w:t>
      </w:r>
      <w:r>
        <w:rPr>
          <w:rFonts w:ascii="ＭＳ 明朝" w:hAnsi="ＭＳ 明朝" w:eastAsia="ＭＳ 明朝"/>
          <w:sz w:val="22"/>
        </w:rPr>
        <w:t>分類） 」ごとの医療費・レセプト件数・患者数の統計資料を作成し、医療費の全体像と疾患構成を明確にする。</w:t>
      </w:r>
    </w:p>
    <w:p>
      <w:pPr>
        <w:pStyle w:val="Normal"/>
        <w:ind w:firstLine="237"/>
        <w:rPr>
          <w:rFonts w:ascii="ＭＳ 明朝" w:hAnsi="ＭＳ 明朝" w:eastAsia="ＭＳ 明朝"/>
          <w:sz w:val="22"/>
        </w:rPr>
      </w:pPr>
      <w:r>
        <w:rPr>
          <w:rFonts w:eastAsia="ＭＳ 明朝" w:ascii="ＭＳ 明朝" w:hAnsi="ＭＳ 明朝"/>
          <w:sz w:val="22"/>
        </w:rPr>
        <w:t>(4)</w:t>
      </w:r>
      <w:r>
        <w:rPr>
          <w:rFonts w:ascii="ＭＳ 明朝" w:hAnsi="ＭＳ 明朝" w:eastAsia="ＭＳ 明朝"/>
          <w:sz w:val="22"/>
        </w:rPr>
        <w:t xml:space="preserve">特定健康診査データ及びレセプトデータによる保健指導対象者群分析  </w:t>
      </w:r>
    </w:p>
    <w:p>
      <w:pPr>
        <w:pStyle w:val="Normal"/>
        <w:ind w:left="227" w:firstLine="237"/>
        <w:rPr>
          <w:rFonts w:ascii="ＭＳ 明朝" w:hAnsi="ＭＳ 明朝" w:eastAsia="ＭＳ 明朝"/>
          <w:sz w:val="22"/>
        </w:rPr>
      </w:pPr>
      <w:r>
        <w:rPr>
          <w:rFonts w:ascii="ＭＳ 明朝" w:hAnsi="ＭＳ 明朝" w:eastAsia="ＭＳ 明朝"/>
          <w:sz w:val="22"/>
        </w:rPr>
        <w:t>特定健康診査データとレセプトデータを組み合わせ、特定健康診査データの有無や健診異常値の有無、健診異常値に対する疾病での医療機関受診の有無、生活習慣病に係るレセプトの有無を判定し、被保険者のグループ化を行い分析すること。またそれぞれのグループの一人当たりの医療費、人数を算出すること。</w:t>
      </w:r>
    </w:p>
    <w:p>
      <w:pPr>
        <w:pStyle w:val="Normal"/>
        <w:ind w:firstLine="237"/>
        <w:rPr>
          <w:rFonts w:ascii="ＭＳ 明朝" w:hAnsi="ＭＳ 明朝" w:eastAsia="ＭＳ 明朝"/>
          <w:sz w:val="22"/>
        </w:rPr>
      </w:pPr>
      <w:r>
        <w:rPr>
          <w:rFonts w:eastAsia="ＭＳ 明朝" w:ascii="ＭＳ 明朝" w:hAnsi="ＭＳ 明朝"/>
          <w:sz w:val="22"/>
        </w:rPr>
        <w:t>(5)</w:t>
      </w:r>
      <w:r>
        <w:rPr>
          <w:rFonts w:ascii="ＭＳ 明朝" w:hAnsi="ＭＳ 明朝" w:eastAsia="ＭＳ 明朝"/>
          <w:sz w:val="22"/>
        </w:rPr>
        <w:t>糖尿病性腎症重症化予防に係る分析</w:t>
      </w:r>
    </w:p>
    <w:p>
      <w:pPr>
        <w:pStyle w:val="Normal"/>
        <w:ind w:left="340" w:firstLine="237"/>
        <w:rPr>
          <w:rFonts w:ascii="ＭＳ 明朝" w:hAnsi="ＭＳ 明朝" w:eastAsia="ＭＳ 明朝"/>
          <w:sz w:val="22"/>
        </w:rPr>
      </w:pPr>
      <w:r>
        <w:rPr>
          <w:rFonts w:ascii="ＭＳ 明朝" w:hAnsi="ＭＳ 明朝" w:eastAsia="ＭＳ 明朝"/>
          <w:sz w:val="22"/>
        </w:rPr>
        <w:t>人工透析患者については、血液透析だけではなく、腹膜透析も含めた分析による医療費、人数を算出すること。また、糖尿病患者については、腎症の悪化等重症化を阻止・遅延させることを目的とし、糖尿病の病期階層化を行うとともに、費用対効果の高い層から順に保健指導対象者を層別化すること。また、糖尿病の病期階層化は、対象を特定健康診査の検査結果のある被保険者だけに限定せず、より多くの被保険者を対象とするために、レセプトを分析し、傷病名や診療行為• 投薬の状況から判断して行うことで、特定健康診査の末受診者からも対象者を抽出すること。</w:t>
      </w:r>
    </w:p>
    <w:p>
      <w:pPr>
        <w:pStyle w:val="Normal"/>
        <w:ind w:firstLine="237"/>
        <w:rPr>
          <w:rFonts w:ascii="ＭＳ 明朝" w:hAnsi="ＭＳ 明朝" w:eastAsia="ＭＳ 明朝"/>
          <w:sz w:val="22"/>
        </w:rPr>
      </w:pPr>
      <w:r>
        <w:rPr>
          <w:rFonts w:eastAsia="ＭＳ 明朝" w:ascii="ＭＳ 明朝" w:hAnsi="ＭＳ 明朝"/>
          <w:sz w:val="22"/>
        </w:rPr>
        <w:t>(6)</w:t>
      </w:r>
      <w:r>
        <w:rPr>
          <w:rFonts w:ascii="ＭＳ 明朝" w:hAnsi="ＭＳ 明朝" w:eastAsia="ＭＳ 明朝"/>
          <w:sz w:val="22"/>
        </w:rPr>
        <w:t>受診行動適正化に係る分析</w:t>
      </w:r>
    </w:p>
    <w:p>
      <w:pPr>
        <w:pStyle w:val="Normal"/>
        <w:ind w:left="340" w:firstLine="237"/>
        <w:rPr>
          <w:rFonts w:ascii="ＭＳ 明朝" w:hAnsi="ＭＳ 明朝" w:eastAsia="ＭＳ 明朝"/>
          <w:sz w:val="22"/>
        </w:rPr>
      </w:pPr>
      <w:r>
        <w:rPr>
          <w:rFonts w:ascii="ＭＳ 明朝" w:hAnsi="ＭＳ 明朝" w:eastAsia="ＭＳ 明朝"/>
          <w:sz w:val="22"/>
        </w:rPr>
        <w:t>重複受診、頻回受診、重複服薬の患者について、その要因となる疾病や薬剤、患者数を分析すること。また、保健事業の効果的な実施のために、患者の個々の状態（分析期間における診療履歴） を分析し、費用対効果の高い層から順に対象者を層別化すること。</w:t>
      </w:r>
    </w:p>
    <w:p>
      <w:pPr>
        <w:pStyle w:val="Normal"/>
        <w:ind w:firstLine="237"/>
        <w:rPr>
          <w:rFonts w:ascii="ＭＳ 明朝" w:hAnsi="ＭＳ 明朝" w:eastAsia="ＭＳ 明朝"/>
          <w:sz w:val="22"/>
        </w:rPr>
      </w:pPr>
      <w:r>
        <w:rPr>
          <w:rFonts w:eastAsia="ＭＳ 明朝" w:ascii="ＭＳ 明朝" w:hAnsi="ＭＳ 明朝"/>
          <w:sz w:val="22"/>
        </w:rPr>
        <w:t>(7)</w:t>
      </w:r>
      <w:r>
        <w:rPr>
          <w:rFonts w:ascii="ＭＳ 明朝" w:hAnsi="ＭＳ 明朝" w:eastAsia="ＭＳ 明朝"/>
          <w:sz w:val="22"/>
        </w:rPr>
        <w:t>特定健診異常値放置者に係る分析</w:t>
      </w:r>
    </w:p>
    <w:p>
      <w:pPr>
        <w:pStyle w:val="Normal"/>
        <w:ind w:left="340" w:firstLine="237"/>
        <w:rPr>
          <w:rFonts w:ascii="ＭＳ 明朝" w:hAnsi="ＭＳ 明朝" w:eastAsia="ＭＳ 明朝"/>
          <w:sz w:val="22"/>
        </w:rPr>
      </w:pPr>
      <w:r>
        <w:rPr>
          <w:rFonts w:eastAsia="ＭＳ 明朝" w:ascii="ＭＳ 明朝" w:hAnsi="ＭＳ 明朝"/>
          <w:sz w:val="22"/>
        </w:rPr>
        <w:t>(4)</w:t>
      </w:r>
      <w:r>
        <w:rPr>
          <w:rFonts w:ascii="ＭＳ 明朝" w:hAnsi="ＭＳ 明朝" w:eastAsia="ＭＳ 明朝"/>
          <w:sz w:val="22"/>
        </w:rPr>
        <w:t>の分析結果より明らかとなった特定健診異常値放置者について、より効果が高く効率が良い保健事業とするために、優先順位をつけた対象者抽出を行う。</w:t>
      </w:r>
    </w:p>
    <w:p>
      <w:pPr>
        <w:pStyle w:val="Normal"/>
        <w:ind w:firstLine="237"/>
        <w:rPr>
          <w:rFonts w:ascii="ＭＳ 明朝" w:hAnsi="ＭＳ 明朝" w:eastAsia="ＭＳ 明朝"/>
          <w:sz w:val="22"/>
        </w:rPr>
      </w:pPr>
      <w:r>
        <w:rPr>
          <w:rFonts w:eastAsia="ＭＳ 明朝" w:ascii="ＭＳ 明朝" w:hAnsi="ＭＳ 明朝"/>
          <w:sz w:val="22"/>
        </w:rPr>
        <w:t>(8)</w:t>
      </w:r>
      <w:r>
        <w:rPr>
          <w:rFonts w:ascii="ＭＳ 明朝" w:hAnsi="ＭＳ 明朝" w:eastAsia="ＭＳ 明朝"/>
          <w:sz w:val="22"/>
        </w:rPr>
        <w:t>生活習慣病治療中断者に係る分析</w:t>
      </w:r>
    </w:p>
    <w:p>
      <w:pPr>
        <w:pStyle w:val="Normal"/>
        <w:ind w:left="340" w:firstLine="237"/>
        <w:rPr>
          <w:rFonts w:ascii="ＭＳ 明朝" w:hAnsi="ＭＳ 明朝" w:eastAsia="ＭＳ 明朝"/>
          <w:sz w:val="22"/>
        </w:rPr>
      </w:pPr>
      <w:r>
        <w:rPr>
          <w:rFonts w:eastAsia="ＭＳ 明朝" w:ascii="ＭＳ 明朝" w:hAnsi="ＭＳ 明朝"/>
          <w:sz w:val="22"/>
        </w:rPr>
        <w:t>(4)</w:t>
      </w:r>
      <w:r>
        <w:rPr>
          <w:rFonts w:ascii="ＭＳ 明朝" w:hAnsi="ＭＳ 明朝" w:eastAsia="ＭＳ 明朝"/>
          <w:sz w:val="22"/>
        </w:rPr>
        <w:t>の分析結果より明らかとなった生活習慣病治療中断者について、より効果が高く効率が良い保健事業とするために、優先順位をつけた対象者抽出を行う。</w:t>
      </w:r>
    </w:p>
    <w:p>
      <w:pPr>
        <w:pStyle w:val="Normal"/>
        <w:ind w:firstLine="237"/>
        <w:rPr>
          <w:rFonts w:ascii="ＭＳ 明朝" w:hAnsi="ＭＳ 明朝" w:eastAsia="ＭＳ 明朝"/>
          <w:sz w:val="22"/>
        </w:rPr>
      </w:pPr>
      <w:r>
        <w:rPr>
          <w:rFonts w:eastAsia="ＭＳ 明朝" w:ascii="ＭＳ 明朝" w:hAnsi="ＭＳ 明朝"/>
          <w:sz w:val="22"/>
        </w:rPr>
        <w:t>(9)</w:t>
      </w:r>
      <w:r>
        <w:rPr>
          <w:rFonts w:ascii="ＭＳ 明朝" w:hAnsi="ＭＳ 明朝" w:eastAsia="ＭＳ 明朝"/>
          <w:sz w:val="22"/>
        </w:rPr>
        <w:t>ジェネリック医薬品普及率</w:t>
      </w:r>
    </w:p>
    <w:p>
      <w:pPr>
        <w:pStyle w:val="Normal"/>
        <w:ind w:firstLine="592"/>
        <w:rPr>
          <w:rFonts w:ascii="ＭＳ 明朝" w:hAnsi="ＭＳ 明朝" w:eastAsia="ＭＳ 明朝"/>
          <w:sz w:val="22"/>
        </w:rPr>
      </w:pPr>
      <w:r>
        <w:rPr>
          <w:rFonts w:ascii="ＭＳ 明朝" w:hAnsi="ＭＳ 明朝" w:eastAsia="ＭＳ 明朝"/>
          <w:sz w:val="22"/>
        </w:rPr>
        <w:t>分析対象期間の月ごとの普及率を金額ベース及び数量ベースで算出すること。</w:t>
      </w:r>
    </w:p>
    <w:p>
      <w:pPr>
        <w:pStyle w:val="Normal"/>
        <w:ind w:firstLine="237"/>
        <w:rPr>
          <w:rFonts w:ascii="ＭＳ 明朝" w:hAnsi="ＭＳ 明朝" w:eastAsia="ＭＳ 明朝"/>
          <w:sz w:val="22"/>
        </w:rPr>
      </w:pPr>
      <w:r>
        <w:rPr>
          <w:rFonts w:eastAsia="ＭＳ 明朝" w:ascii="ＭＳ 明朝" w:hAnsi="ＭＳ 明朝"/>
          <w:sz w:val="22"/>
        </w:rPr>
        <w:t>(10)</w:t>
      </w:r>
      <w:r>
        <w:rPr>
          <w:rFonts w:ascii="ＭＳ 明朝" w:hAnsi="ＭＳ 明朝" w:eastAsia="ＭＳ 明朝"/>
          <w:sz w:val="22"/>
        </w:rPr>
        <w:t>薬剤併用禁忌に係る分析</w:t>
      </w:r>
    </w:p>
    <w:p>
      <w:pPr>
        <w:pStyle w:val="Normal"/>
        <w:ind w:left="453" w:firstLine="237"/>
        <w:rPr>
          <w:rFonts w:ascii="ＭＳ 明朝" w:hAnsi="ＭＳ 明朝" w:eastAsia="ＭＳ 明朝"/>
          <w:sz w:val="22"/>
        </w:rPr>
      </w:pPr>
      <w:r>
        <w:rPr>
          <w:rFonts w:ascii="ＭＳ 明朝" w:hAnsi="ＭＳ 明朝" w:eastAsia="ＭＳ 明朝"/>
          <w:sz w:val="22"/>
        </w:rPr>
        <w:t>薬剤併用禁忌の発生状況を明らかにし、薬剤併用禁忌に該当する対象者を抽出する。</w:t>
      </w:r>
    </w:p>
    <w:p>
      <w:pPr>
        <w:pStyle w:val="Normal"/>
        <w:ind w:firstLine="118"/>
        <w:rPr>
          <w:rFonts w:ascii="ＭＳ 明朝" w:hAnsi="ＭＳ 明朝" w:eastAsia="ＭＳ 明朝"/>
          <w:sz w:val="22"/>
        </w:rPr>
      </w:pPr>
      <w:r>
        <w:rPr>
          <w:rFonts w:eastAsia="ＭＳ 明朝" w:ascii="ＭＳ 明朝" w:hAnsi="ＭＳ 明朝"/>
          <w:sz w:val="22"/>
        </w:rPr>
      </w:r>
    </w:p>
    <w:p>
      <w:pPr>
        <w:pStyle w:val="Normal"/>
        <w:ind w:left="270" w:hanging="0"/>
        <w:rPr>
          <w:rFonts w:ascii="ＭＳ 明朝" w:hAnsi="ＭＳ 明朝" w:eastAsia="ＭＳ 明朝"/>
          <w:color w:val="000000" w:themeColor="text1"/>
          <w:sz w:val="22"/>
        </w:rPr>
      </w:pPr>
      <w:r>
        <w:rPr>
          <w:rFonts w:eastAsia="ＭＳ 明朝" w:ascii="ＭＳ 明朝" w:hAnsi="ＭＳ 明朝"/>
          <w:color w:val="000000" w:themeColor="text1"/>
          <w:sz w:val="22"/>
        </w:rPr>
        <w:t>3.</w:t>
      </w:r>
      <w:r>
        <w:rPr>
          <w:rFonts w:ascii="ＭＳ 明朝" w:hAnsi="ＭＳ 明朝" w:eastAsia="ＭＳ 明朝"/>
          <w:color w:val="000000" w:themeColor="text1"/>
          <w:sz w:val="22"/>
        </w:rPr>
        <w:t>各種保健事業及びデータヘルス計画に対する分析・評価</w:t>
      </w:r>
    </w:p>
    <w:p>
      <w:pPr>
        <w:pStyle w:val="Normal"/>
        <w:ind w:left="497" w:firstLine="237"/>
        <w:rPr>
          <w:rFonts w:ascii="ＭＳ 明朝" w:hAnsi="ＭＳ 明朝" w:eastAsia="ＭＳ 明朝"/>
          <w:color w:val="000000" w:themeColor="text1"/>
          <w:sz w:val="22"/>
        </w:rPr>
      </w:pPr>
      <w:r>
        <w:rPr>
          <w:rFonts w:ascii="ＭＳ 明朝" w:hAnsi="ＭＳ 明朝" w:eastAsia="ＭＳ 明朝"/>
          <w:color w:val="000000" w:themeColor="text1"/>
          <w:sz w:val="22"/>
        </w:rPr>
        <w:t>受託者は、第３期データヘルス計画で設定した各保健事業の管理指標と目標値について評価を行う。また、実績値と目標値の違いについて、その背景要因を分析し、改善策を提案すること。</w:t>
      </w:r>
    </w:p>
    <w:p>
      <w:pPr>
        <w:pStyle w:val="Normal"/>
        <w:rPr>
          <w:rFonts w:ascii="ＭＳ 明朝" w:hAnsi="ＭＳ 明朝" w:eastAsia="ＭＳ 明朝"/>
          <w:sz w:val="22"/>
        </w:rPr>
      </w:pPr>
      <w:r>
        <w:rPr>
          <w:rFonts w:eastAsia="ＭＳ 明朝" w:ascii="ＭＳ 明朝" w:hAnsi="ＭＳ 明朝"/>
          <w:sz w:val="22"/>
        </w:rPr>
      </w:r>
    </w:p>
    <w:p>
      <w:pPr>
        <w:pStyle w:val="Normal"/>
        <w:ind w:firstLine="237"/>
        <w:rPr>
          <w:rFonts w:ascii="ＭＳ 明朝" w:hAnsi="ＭＳ 明朝" w:eastAsia="ＭＳ 明朝"/>
          <w:sz w:val="22"/>
        </w:rPr>
      </w:pPr>
      <w:r>
        <w:rPr>
          <w:rFonts w:eastAsia="ＭＳ 明朝" w:ascii="ＭＳ 明朝" w:hAnsi="ＭＳ 明朝"/>
          <w:sz w:val="22"/>
        </w:rPr>
        <w:t>4.</w:t>
      </w:r>
      <w:r>
        <w:rPr>
          <w:rFonts w:ascii="ＭＳ 明朝" w:hAnsi="ＭＳ 明朝" w:eastAsia="ＭＳ 明朝"/>
          <w:sz w:val="22"/>
        </w:rPr>
        <w:t>第３期データヘルス計画書中間評価素案の作成</w:t>
      </w:r>
    </w:p>
    <w:p>
      <w:pPr>
        <w:pStyle w:val="Normal"/>
        <w:ind w:left="710" w:hanging="710"/>
        <w:rPr>
          <w:rFonts w:ascii="ＭＳ 明朝" w:hAnsi="ＭＳ 明朝" w:eastAsia="ＭＳ 明朝"/>
          <w:sz w:val="22"/>
        </w:rPr>
      </w:pPr>
      <w:r>
        <w:rPr>
          <w:rFonts w:ascii="ＭＳ 明朝" w:hAnsi="ＭＳ 明朝" w:eastAsia="ＭＳ 明朝"/>
          <w:sz w:val="22"/>
        </w:rPr>
        <w:t>　　　受託者は上記２の結果に基づき、第３期データヘルス計画書中間評価の素案</w:t>
      </w:r>
    </w:p>
    <w:p>
      <w:pPr>
        <w:pStyle w:val="Normal"/>
        <w:ind w:left="453" w:hanging="0"/>
        <w:rPr>
          <w:rFonts w:ascii="ＭＳ 明朝" w:hAnsi="ＭＳ 明朝" w:eastAsia="ＭＳ 明朝"/>
          <w:sz w:val="22"/>
        </w:rPr>
      </w:pPr>
      <w:r>
        <w:rPr>
          <w:rFonts w:ascii="ＭＳ 明朝" w:hAnsi="ＭＳ 明朝" w:eastAsia="ＭＳ 明朝"/>
          <w:sz w:val="22"/>
        </w:rPr>
        <w:t>を作成する。また、作成にあたっては、以下の①～⑥に重点をおき、本町と協議の上進めることとする。</w:t>
      </w:r>
    </w:p>
    <w:p>
      <w:pPr>
        <w:pStyle w:val="Normal"/>
        <w:ind w:left="710" w:hanging="710"/>
        <w:rPr>
          <w:rFonts w:ascii="ＭＳ 明朝" w:hAnsi="ＭＳ 明朝" w:eastAsia="ＭＳ 明朝"/>
          <w:sz w:val="22"/>
        </w:rPr>
      </w:pPr>
      <w:r>
        <w:rPr>
          <w:rFonts w:ascii="ＭＳ 明朝" w:hAnsi="ＭＳ 明朝" w:eastAsia="ＭＳ 明朝"/>
          <w:sz w:val="22"/>
        </w:rPr>
        <w:t>　　　①　特定健康診査事業</w:t>
      </w:r>
    </w:p>
    <w:p>
      <w:pPr>
        <w:pStyle w:val="Normal"/>
        <w:ind w:left="710" w:hanging="710"/>
        <w:rPr>
          <w:rFonts w:ascii="ＭＳ 明朝" w:hAnsi="ＭＳ 明朝" w:eastAsia="ＭＳ 明朝"/>
          <w:sz w:val="22"/>
        </w:rPr>
      </w:pPr>
      <w:r>
        <w:rPr>
          <w:rFonts w:ascii="ＭＳ 明朝" w:hAnsi="ＭＳ 明朝" w:eastAsia="ＭＳ 明朝"/>
          <w:sz w:val="22"/>
        </w:rPr>
        <w:t>　　　②　特定保健指導事業</w:t>
      </w:r>
    </w:p>
    <w:p>
      <w:pPr>
        <w:pStyle w:val="Normal"/>
        <w:ind w:left="710" w:hanging="710"/>
        <w:rPr>
          <w:rFonts w:ascii="ＭＳ 明朝" w:hAnsi="ＭＳ 明朝" w:eastAsia="ＭＳ 明朝"/>
          <w:sz w:val="22"/>
        </w:rPr>
      </w:pPr>
      <w:r>
        <w:rPr>
          <w:rFonts w:ascii="ＭＳ 明朝" w:hAnsi="ＭＳ 明朝" w:eastAsia="ＭＳ 明朝"/>
          <w:sz w:val="22"/>
        </w:rPr>
        <w:t>　　　③　生活習慣病重症化予防事業（糖尿病性腎症、虚血性心疾患、脳血管疾患）</w:t>
      </w:r>
    </w:p>
    <w:p>
      <w:pPr>
        <w:pStyle w:val="Normal"/>
        <w:ind w:left="710" w:hanging="710"/>
        <w:rPr>
          <w:rFonts w:ascii="ＭＳ 明朝" w:hAnsi="ＭＳ 明朝" w:eastAsia="ＭＳ 明朝"/>
          <w:sz w:val="22"/>
        </w:rPr>
      </w:pPr>
      <w:r>
        <w:rPr>
          <w:rFonts w:ascii="ＭＳ 明朝" w:hAnsi="ＭＳ 明朝" w:eastAsia="ＭＳ 明朝"/>
          <w:sz w:val="22"/>
        </w:rPr>
        <w:t>　　　④　受診行動適正化指導事業（重複・頻回受診、重複服薬）</w:t>
      </w:r>
    </w:p>
    <w:p>
      <w:pPr>
        <w:pStyle w:val="Normal"/>
        <w:ind w:left="710" w:hanging="710"/>
        <w:rPr>
          <w:rFonts w:ascii="ＭＳ 明朝" w:hAnsi="ＭＳ 明朝" w:eastAsia="ＭＳ 明朝"/>
          <w:sz w:val="22"/>
        </w:rPr>
      </w:pPr>
      <w:r>
        <w:rPr>
          <w:rFonts w:ascii="ＭＳ 明朝" w:hAnsi="ＭＳ 明朝" w:eastAsia="ＭＳ 明朝"/>
          <w:sz w:val="22"/>
        </w:rPr>
        <w:t>　　　⑤　ジェネリック医薬品使用促進事業</w:t>
      </w:r>
    </w:p>
    <w:p>
      <w:pPr>
        <w:pStyle w:val="Normal"/>
        <w:ind w:left="710" w:hanging="710"/>
        <w:rPr>
          <w:rFonts w:ascii="ＭＳ 明朝" w:hAnsi="ＭＳ 明朝" w:eastAsia="ＭＳ 明朝"/>
          <w:sz w:val="22"/>
        </w:rPr>
      </w:pPr>
      <w:r>
        <w:rPr>
          <w:rFonts w:ascii="ＭＳ 明朝" w:hAnsi="ＭＳ 明朝" w:eastAsia="ＭＳ 明朝"/>
          <w:sz w:val="22"/>
        </w:rPr>
        <w:t>　　　⑥　その他、本町が実施を検討する保健事業</w:t>
      </w:r>
    </w:p>
    <w:p>
      <w:pPr>
        <w:pStyle w:val="Normal"/>
        <w:ind w:left="710" w:hanging="710"/>
        <w:rPr>
          <w:rFonts w:ascii="ＭＳ 明朝" w:hAnsi="ＭＳ 明朝" w:eastAsia="ＭＳ 明朝"/>
          <w:sz w:val="22"/>
        </w:rPr>
      </w:pPr>
      <w:r>
        <w:rPr>
          <w:rFonts w:eastAsia="ＭＳ 明朝" w:ascii="ＭＳ 明朝" w:hAnsi="ＭＳ 明朝"/>
          <w:sz w:val="22"/>
        </w:rPr>
      </w:r>
    </w:p>
    <w:p>
      <w:pPr>
        <w:pStyle w:val="Normal"/>
        <w:ind w:left="710" w:hanging="710"/>
        <w:rPr>
          <w:rFonts w:ascii="ＭＳ 明朝" w:hAnsi="ＭＳ 明朝" w:eastAsia="ＭＳ 明朝"/>
          <w:sz w:val="22"/>
        </w:rPr>
      </w:pPr>
      <w:r>
        <w:rPr>
          <w:rFonts w:ascii="ＭＳ 明朝" w:hAnsi="ＭＳ 明朝" w:eastAsia="ＭＳ 明朝"/>
          <w:sz w:val="22"/>
        </w:rPr>
        <w:t>　</w:t>
      </w:r>
      <w:r>
        <w:rPr>
          <w:rFonts w:eastAsia="ＭＳ 明朝" w:ascii="ＭＳ 明朝" w:hAnsi="ＭＳ 明朝"/>
          <w:sz w:val="22"/>
        </w:rPr>
        <w:t>5.</w:t>
      </w:r>
      <w:r>
        <w:rPr>
          <w:rFonts w:ascii="ＭＳ 明朝" w:hAnsi="ＭＳ 明朝" w:eastAsia="ＭＳ 明朝"/>
          <w:sz w:val="22"/>
        </w:rPr>
        <w:t>効果的かつ効率的な保健事業の提案</w:t>
      </w:r>
    </w:p>
    <w:p>
      <w:pPr>
        <w:pStyle w:val="Normal"/>
        <w:ind w:left="710" w:hanging="710"/>
        <w:rPr>
          <w:rFonts w:ascii="ＭＳ 明朝" w:hAnsi="ＭＳ 明朝" w:eastAsia="ＭＳ 明朝"/>
          <w:sz w:val="22"/>
        </w:rPr>
      </w:pPr>
      <w:r>
        <w:rPr>
          <w:rFonts w:ascii="ＭＳ 明朝" w:hAnsi="ＭＳ 明朝" w:eastAsia="ＭＳ 明朝"/>
          <w:sz w:val="22"/>
        </w:rPr>
        <w:t>　　　　上記２及び３の分析結果より、次年度以降に修正の必要な事業又は新規に実施が必要と思われる事業について、短期的及び中長期的な観点から可能な限り具体的な提案を行う。</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６　成果物</w:t>
      </w:r>
    </w:p>
    <w:p>
      <w:pPr>
        <w:pStyle w:val="Normal"/>
        <w:rPr>
          <w:rFonts w:ascii="ＭＳ 明朝" w:hAnsi="ＭＳ 明朝" w:eastAsia="ＭＳ 明朝"/>
          <w:sz w:val="22"/>
        </w:rPr>
      </w:pPr>
      <w:r>
        <w:rPr>
          <w:rFonts w:ascii="ＭＳ 明朝" w:hAnsi="ＭＳ 明朝" w:eastAsia="ＭＳ 明朝"/>
          <w:sz w:val="22"/>
        </w:rPr>
        <w:t>　（１）成果物の納品</w:t>
      </w:r>
    </w:p>
    <w:p>
      <w:pPr>
        <w:pStyle w:val="Normal"/>
        <w:rPr>
          <w:rFonts w:ascii="ＭＳ 明朝" w:hAnsi="ＭＳ 明朝" w:eastAsia="ＭＳ 明朝"/>
          <w:sz w:val="22"/>
        </w:rPr>
      </w:pPr>
      <w:r>
        <w:rPr>
          <w:rFonts w:ascii="ＭＳ 明朝" w:hAnsi="ＭＳ 明朝" w:eastAsia="ＭＳ 明朝"/>
          <w:sz w:val="22"/>
        </w:rPr>
        <w:t>　　　①　第３期データヘルス計画書中間評価：Ａ４版、印刷製本したもの５部</w:t>
      </w:r>
    </w:p>
    <w:p>
      <w:pPr>
        <w:pStyle w:val="Normal"/>
        <w:rPr>
          <w:rFonts w:ascii="ＭＳ 明朝" w:hAnsi="ＭＳ 明朝" w:eastAsia="ＭＳ 明朝"/>
          <w:sz w:val="22"/>
        </w:rPr>
      </w:pPr>
      <w:r>
        <w:rPr>
          <w:rFonts w:ascii="ＭＳ 明朝" w:hAnsi="ＭＳ 明朝" w:eastAsia="ＭＳ 明朝"/>
          <w:sz w:val="22"/>
        </w:rPr>
        <w:t>　　　②　①のデータ：</w:t>
      </w:r>
      <w:r>
        <w:rPr>
          <w:rFonts w:eastAsia="ＭＳ 明朝" w:ascii="ＭＳ 明朝" w:hAnsi="ＭＳ 明朝"/>
          <w:sz w:val="22"/>
        </w:rPr>
        <w:t>PowerPoint</w:t>
      </w:r>
      <w:r>
        <w:rPr>
          <w:rFonts w:ascii="ＭＳ 明朝" w:hAnsi="ＭＳ 明朝" w:eastAsia="ＭＳ 明朝"/>
          <w:sz w:val="22"/>
        </w:rPr>
        <w:t>及び</w:t>
      </w:r>
      <w:r>
        <w:rPr>
          <w:rFonts w:eastAsia="ＭＳ 明朝" w:ascii="ＭＳ 明朝" w:hAnsi="ＭＳ 明朝"/>
          <w:sz w:val="22"/>
        </w:rPr>
        <w:t>Excel</w:t>
      </w:r>
      <w:r>
        <w:rPr>
          <w:rFonts w:ascii="ＭＳ 明朝" w:hAnsi="ＭＳ 明朝" w:eastAsia="ＭＳ 明朝"/>
          <w:sz w:val="22"/>
        </w:rPr>
        <w:t>形式を格納した電子媒体１部</w:t>
      </w:r>
    </w:p>
    <w:p>
      <w:pPr>
        <w:pStyle w:val="Normal"/>
        <w:ind w:left="947" w:hanging="947"/>
        <w:rPr>
          <w:rFonts w:ascii="ＭＳ 明朝" w:hAnsi="ＭＳ 明朝" w:eastAsia="ＭＳ 明朝"/>
          <w:sz w:val="22"/>
        </w:rPr>
      </w:pPr>
      <w:r>
        <w:rPr>
          <w:rFonts w:ascii="ＭＳ 明朝" w:hAnsi="ＭＳ 明朝" w:eastAsia="ＭＳ 明朝"/>
          <w:sz w:val="22"/>
        </w:rPr>
        <w:t>　（２）納入期限</w:t>
      </w:r>
    </w:p>
    <w:p>
      <w:pPr>
        <w:pStyle w:val="Normal"/>
        <w:ind w:left="947" w:hanging="947"/>
        <w:rPr>
          <w:rFonts w:ascii="ＭＳ 明朝" w:hAnsi="ＭＳ 明朝" w:eastAsia="ＭＳ 明朝"/>
          <w:sz w:val="22"/>
        </w:rPr>
      </w:pPr>
      <w:r>
        <w:rPr>
          <w:rFonts w:ascii="ＭＳ 明朝" w:hAnsi="ＭＳ 明朝" w:eastAsia="ＭＳ 明朝"/>
          <w:sz w:val="22"/>
        </w:rPr>
        <w:t>　　　　令和９年３月頃とし、町と協議の上詳細な日時を決定する。</w:t>
      </w:r>
    </w:p>
    <w:p>
      <w:pPr>
        <w:pStyle w:val="Normal"/>
        <w:ind w:left="947" w:hanging="947"/>
        <w:rPr>
          <w:rFonts w:ascii="ＭＳ 明朝" w:hAnsi="ＭＳ 明朝" w:eastAsia="ＭＳ 明朝"/>
          <w:sz w:val="22"/>
        </w:rPr>
      </w:pPr>
      <w:r>
        <w:rPr>
          <w:rFonts w:ascii="ＭＳ 明朝" w:hAnsi="ＭＳ 明朝" w:eastAsia="ＭＳ 明朝"/>
          <w:sz w:val="22"/>
        </w:rPr>
        <w:t>　（３）成果物の帰属</w:t>
      </w:r>
    </w:p>
    <w:p>
      <w:pPr>
        <w:pStyle w:val="Normal"/>
        <w:ind w:left="710" w:hanging="710"/>
        <w:rPr>
          <w:rFonts w:ascii="ＭＳ 明朝" w:hAnsi="ＭＳ 明朝" w:eastAsia="ＭＳ 明朝"/>
          <w:sz w:val="22"/>
        </w:rPr>
      </w:pPr>
      <w:r>
        <w:rPr>
          <w:rFonts w:ascii="ＭＳ 明朝" w:hAnsi="ＭＳ 明朝" w:eastAsia="ＭＳ 明朝"/>
          <w:sz w:val="22"/>
        </w:rPr>
        <w:t>　　　　本委託契約による成果物の版権、データの著作権、その他取扱いに関する権利は本町に帰属する。また、本町の許可なく複製・公表・貸与してはならない。</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７　業務体制</w:t>
      </w:r>
    </w:p>
    <w:p>
      <w:pPr>
        <w:pStyle w:val="Normal"/>
        <w:ind w:left="947" w:hanging="947"/>
        <w:rPr>
          <w:rFonts w:ascii="ＭＳ 明朝" w:hAnsi="ＭＳ 明朝" w:eastAsia="ＭＳ 明朝"/>
          <w:sz w:val="22"/>
        </w:rPr>
      </w:pPr>
      <w:r>
        <w:rPr>
          <w:rFonts w:ascii="ＭＳ 明朝" w:hAnsi="ＭＳ 明朝" w:eastAsia="ＭＳ 明朝"/>
          <w:sz w:val="22"/>
        </w:rPr>
        <w:t>　　　①　業務にあたっては、本町との窓口となる主担当者を置き、迅速な対応が可能な体制づくりを構築すること。その上で、分析結果の報告及び保健事業の提案等については、本町の担当者等との打合せを適宜実施すること。</w:t>
      </w:r>
    </w:p>
    <w:p>
      <w:pPr>
        <w:pStyle w:val="Normal"/>
        <w:ind w:left="947" w:hanging="947"/>
        <w:rPr>
          <w:rFonts w:ascii="ＭＳ 明朝" w:hAnsi="ＭＳ 明朝" w:eastAsia="ＭＳ 明朝"/>
          <w:sz w:val="22"/>
        </w:rPr>
      </w:pPr>
      <w:r>
        <w:rPr>
          <w:rFonts w:ascii="ＭＳ 明朝" w:hAnsi="ＭＳ 明朝" w:eastAsia="ＭＳ 明朝"/>
          <w:sz w:val="22"/>
        </w:rPr>
        <w:t>　　　②　従事者に特定健診・特定保健指導に精通した専門職を含むこととし、厚生労働省等の動向や各種学会等のエビデンスを踏まえた医学的知見に基づき、分析及び提案ができる者を含むこと。</w:t>
      </w:r>
    </w:p>
    <w:p>
      <w:pPr>
        <w:pStyle w:val="Normal"/>
        <w:ind w:left="947" w:hanging="947"/>
        <w:rPr>
          <w:rFonts w:ascii="ＭＳ 明朝" w:hAnsi="ＭＳ 明朝" w:eastAsia="ＭＳ 明朝"/>
          <w:sz w:val="22"/>
        </w:rPr>
      </w:pPr>
      <w:r>
        <w:rPr>
          <w:rFonts w:ascii="ＭＳ 明朝" w:hAnsi="ＭＳ 明朝" w:eastAsia="ＭＳ 明朝"/>
          <w:sz w:val="22"/>
        </w:rPr>
        <w:t>　　　③　本業務の全部又は一部を第三者に委託し、又は請け負わせることはできない。ただし、一部でかつ、主要な部分を除き、あらかじめ本町の承諾を得た場合はこの限りではない。</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８　情報セキュリティ及び個人情報の取り扱い</w:t>
      </w:r>
    </w:p>
    <w:p>
      <w:pPr>
        <w:pStyle w:val="ListParagraph"/>
        <w:numPr>
          <w:ilvl w:val="0"/>
          <w:numId w:val="3"/>
        </w:numPr>
        <w:rPr>
          <w:rFonts w:ascii="ＭＳ 明朝" w:hAnsi="ＭＳ 明朝" w:eastAsia="ＭＳ 明朝"/>
          <w:sz w:val="22"/>
        </w:rPr>
      </w:pPr>
      <w:r>
        <w:rPr>
          <w:rFonts w:ascii="ＭＳ 明朝" w:hAnsi="ＭＳ 明朝" w:eastAsia="ＭＳ 明朝"/>
          <w:sz w:val="22"/>
        </w:rPr>
        <w:t>　受託者は、</w:t>
      </w:r>
      <w:bookmarkStart w:id="0" w:name="_Hlk73438390"/>
      <w:r>
        <w:rPr>
          <w:rFonts w:ascii="ＭＳ 明朝" w:hAnsi="ＭＳ 明朝" w:eastAsia="ＭＳ 明朝"/>
          <w:sz w:val="22"/>
        </w:rPr>
        <w:t>プライバシーマーク及びＩＳＯ</w:t>
      </w:r>
      <w:r>
        <w:rPr>
          <w:rFonts w:eastAsia="ＭＳ 明朝" w:ascii="ＭＳ 明朝" w:hAnsi="ＭＳ 明朝"/>
          <w:sz w:val="22"/>
        </w:rPr>
        <w:t>27001/ISMS</w:t>
      </w:r>
      <w:r>
        <w:rPr>
          <w:rFonts w:ascii="ＭＳ 明朝" w:hAnsi="ＭＳ 明朝" w:eastAsia="ＭＳ 明朝"/>
          <w:sz w:val="22"/>
        </w:rPr>
        <w:t>を保有</w:t>
      </w:r>
      <w:bookmarkEnd w:id="0"/>
      <w:r>
        <w:rPr>
          <w:rFonts w:ascii="ＭＳ 明朝" w:hAnsi="ＭＳ 明朝" w:eastAsia="ＭＳ 明朝"/>
          <w:sz w:val="22"/>
        </w:rPr>
        <w:t>し、本業務の実施にあたっては、条例、規則、関係法令、壬生町個人情報保護法施行条例を十分に遵守すること。</w:t>
      </w:r>
    </w:p>
    <w:p>
      <w:pPr>
        <w:pStyle w:val="Normal"/>
        <w:ind w:left="947" w:hanging="947"/>
        <w:rPr>
          <w:rFonts w:ascii="ＭＳ 明朝" w:hAnsi="ＭＳ 明朝" w:eastAsia="ＭＳ 明朝"/>
          <w:sz w:val="22"/>
        </w:rPr>
      </w:pPr>
      <w:r>
        <w:rPr>
          <w:rFonts w:ascii="ＭＳ 明朝" w:hAnsi="ＭＳ 明朝" w:eastAsia="ＭＳ 明朝"/>
          <w:sz w:val="22"/>
        </w:rPr>
        <w:t>　　　②　本業務を通じて知り得た情報は機密情報として扱い、契約の目的以外に利用、または第三者に提供してはならない。</w:t>
      </w:r>
    </w:p>
    <w:p>
      <w:pPr>
        <w:pStyle w:val="Normal"/>
        <w:ind w:left="947" w:hanging="947"/>
        <w:rPr>
          <w:rFonts w:ascii="ＭＳ 明朝" w:hAnsi="ＭＳ 明朝" w:eastAsia="ＭＳ 明朝"/>
          <w:color w:val="000000" w:themeColor="text1"/>
          <w:sz w:val="22"/>
        </w:rPr>
      </w:pPr>
      <w:r>
        <w:rPr>
          <w:rFonts w:ascii="ＭＳ 明朝" w:hAnsi="ＭＳ 明朝" w:eastAsia="ＭＳ 明朝"/>
          <w:sz w:val="22"/>
        </w:rPr>
        <w:t>　　　③　本業務に関して知り得た情報の漏洩、減失、棄損の防止、その他適正な管理のた</w:t>
      </w:r>
      <w:r>
        <w:rPr>
          <w:rFonts w:ascii="ＭＳ 明朝" w:hAnsi="ＭＳ 明朝" w:eastAsia="ＭＳ 明朝"/>
          <w:color w:val="000000" w:themeColor="text1"/>
          <w:sz w:val="22"/>
        </w:rPr>
        <w:t>めに必要な措置を講じなければならない。契約終了後も同様とする。</w:t>
      </w:r>
    </w:p>
    <w:p>
      <w:pPr>
        <w:pStyle w:val="Normal"/>
        <w:ind w:left="947" w:hanging="947"/>
        <w:rPr>
          <w:rFonts w:ascii="ＭＳ 明朝" w:hAnsi="ＭＳ 明朝" w:eastAsia="ＭＳ 明朝"/>
          <w:sz w:val="22"/>
        </w:rPr>
      </w:pPr>
      <w:r>
        <w:rPr>
          <w:rFonts w:ascii="ＭＳ 明朝" w:hAnsi="ＭＳ 明朝" w:eastAsia="ＭＳ 明朝"/>
          <w:color w:val="000000" w:themeColor="text1"/>
          <w:sz w:val="22"/>
        </w:rPr>
        <w:t>　　　④　</w:t>
      </w:r>
      <w:r>
        <w:rPr>
          <w:rFonts w:ascii="ＭＳ 明朝" w:hAnsi="ＭＳ 明朝" w:eastAsia="ＭＳ 明朝"/>
          <w:sz w:val="22"/>
        </w:rPr>
        <w:t>受託者は、本業務を遂行するために提供された資料等について、本業務の完了後すべて返還するとともに、コンピュータ等に登録された情報を完全に消去すること。</w:t>
      </w:r>
    </w:p>
    <w:p>
      <w:pPr>
        <w:pStyle w:val="Normal"/>
        <w:ind w:left="947" w:hanging="947"/>
        <w:rPr>
          <w:rFonts w:ascii="ＭＳ 明朝" w:hAnsi="ＭＳ 明朝" w:eastAsia="ＭＳ 明朝"/>
          <w:color w:val="000000" w:themeColor="text1"/>
          <w:sz w:val="22"/>
        </w:rPr>
      </w:pPr>
      <w:r>
        <w:rPr>
          <w:rFonts w:ascii="ＭＳ 明朝" w:hAnsi="ＭＳ 明朝" w:eastAsia="ＭＳ 明朝"/>
          <w:color w:val="000000" w:themeColor="text1"/>
          <w:sz w:val="22"/>
        </w:rPr>
        <w:t>　　　⑤　データ受け渡しの際は、パスワードを設定した上で、セキュリティ便又はＬＧＷＡＮを利用する等本町の承認を得た方法を用い、個人情報保護の管理を徹底すること。</w:t>
      </w:r>
    </w:p>
    <w:p>
      <w:pPr>
        <w:pStyle w:val="Normal"/>
        <w:ind w:left="947" w:hanging="947"/>
        <w:rPr>
          <w:rFonts w:ascii="ＭＳ 明朝" w:hAnsi="ＭＳ 明朝" w:eastAsia="ＭＳ 明朝"/>
          <w:color w:val="000000" w:themeColor="text1"/>
          <w:sz w:val="22"/>
        </w:rPr>
      </w:pPr>
      <w:r>
        <w:rPr>
          <w:rFonts w:ascii="ＭＳ 明朝" w:hAnsi="ＭＳ 明朝" w:eastAsia="ＭＳ 明朝"/>
          <w:color w:val="000000" w:themeColor="text1"/>
          <w:sz w:val="22"/>
        </w:rPr>
        <w:t>　　　⑥　データ入力を行う場所、業務サーバーを設置している場所を分けて管理し、各作業場への入室には、指紋認証などによる入室制限を行い、情報漏洩防止に配慮されていること。また、作業用端末は、ネットワークに繋がっていないこと。</w:t>
      </w:r>
    </w:p>
    <w:p>
      <w:pPr>
        <w:pStyle w:val="Normal"/>
        <w:ind w:left="947" w:hanging="947"/>
        <w:rPr>
          <w:rFonts w:ascii="ＭＳ 明朝" w:hAnsi="ＭＳ 明朝" w:eastAsia="ＭＳ 明朝"/>
          <w:color w:val="000000" w:themeColor="text1"/>
          <w:sz w:val="22"/>
        </w:rPr>
      </w:pPr>
      <w:r>
        <w:rPr>
          <w:rFonts w:ascii="ＭＳ 明朝" w:hAnsi="ＭＳ 明朝" w:eastAsia="ＭＳ 明朝"/>
          <w:color w:val="000000" w:themeColor="text1"/>
          <w:sz w:val="22"/>
        </w:rPr>
        <w:t>　　　⑦　本町から受領したデータ等は、保管庫に入れ施錠し、データを格納している業務サーバーについても管理を徹底し、セキュリティを確保すること。</w:t>
      </w:r>
    </w:p>
    <w:p>
      <w:pPr>
        <w:pStyle w:val="Normal"/>
        <w:ind w:left="710" w:hanging="710"/>
        <w:rPr>
          <w:rFonts w:ascii="ＭＳ 明朝" w:hAnsi="ＭＳ 明朝" w:eastAsia="ＭＳ 明朝"/>
          <w:color w:val="000000" w:themeColor="text1"/>
          <w:sz w:val="22"/>
        </w:rPr>
      </w:pPr>
      <w:r>
        <w:rPr>
          <w:rFonts w:ascii="ＭＳ 明朝" w:hAnsi="ＭＳ 明朝" w:eastAsia="ＭＳ 明朝"/>
          <w:color w:val="000000" w:themeColor="text1"/>
          <w:sz w:val="22"/>
        </w:rPr>
        <w:t>　　　⑧　個人</w:t>
      </w:r>
      <w:r>
        <w:rPr>
          <w:rFonts w:eastAsia="ＭＳ 明朝" w:ascii="ＭＳ 明朝" w:hAnsi="ＭＳ 明朝"/>
          <w:color w:val="000000" w:themeColor="text1"/>
          <w:sz w:val="22"/>
        </w:rPr>
        <w:t>USB</w:t>
      </w:r>
      <w:r>
        <w:rPr>
          <w:rFonts w:ascii="ＭＳ 明朝" w:hAnsi="ＭＳ 明朝" w:eastAsia="ＭＳ 明朝"/>
          <w:color w:val="000000" w:themeColor="text1"/>
          <w:sz w:val="22"/>
        </w:rPr>
        <w:t>端子の持ち込みを禁止し、データの持ち出し防止を徹底すること。</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９　その他</w:t>
      </w:r>
    </w:p>
    <w:p>
      <w:pPr>
        <w:pStyle w:val="Normal"/>
        <w:ind w:left="947" w:hanging="947"/>
        <w:rPr>
          <w:rFonts w:ascii="ＭＳ 明朝" w:hAnsi="ＭＳ 明朝" w:eastAsia="ＭＳ 明朝"/>
          <w:sz w:val="22"/>
        </w:rPr>
      </w:pPr>
      <w:r>
        <w:rPr>
          <w:rFonts w:ascii="ＭＳ 明朝" w:hAnsi="ＭＳ 明朝" w:eastAsia="ＭＳ 明朝"/>
          <w:sz w:val="22"/>
        </w:rPr>
        <w:t>　　　①　委託業務全般に関して、本仕様書に記載のない事項については、契約者双方が協議して定めるものとする。</w:t>
      </w:r>
    </w:p>
    <w:p>
      <w:pPr>
        <w:pStyle w:val="Normal"/>
        <w:ind w:left="947" w:hanging="947"/>
        <w:rPr>
          <w:rFonts w:ascii="ＭＳ 明朝" w:hAnsi="ＭＳ 明朝" w:eastAsia="ＭＳ 明朝"/>
          <w:sz w:val="22"/>
        </w:rPr>
      </w:pPr>
      <w:r>
        <w:rPr>
          <w:rFonts w:ascii="ＭＳ 明朝" w:hAnsi="ＭＳ 明朝" w:eastAsia="ＭＳ 明朝"/>
          <w:sz w:val="22"/>
        </w:rPr>
        <w:t>　　　②　契約後、本仕様書の内容を変更する必要が生じた場合は、契約者双方が協議して定めるものとする。</w:t>
      </w:r>
    </w:p>
    <w:p>
      <w:pPr>
        <w:pStyle w:val="Normal"/>
        <w:ind w:left="947" w:hanging="947"/>
        <w:rPr>
          <w:rFonts w:ascii="ＭＳ 明朝" w:hAnsi="ＭＳ 明朝" w:eastAsia="ＭＳ 明朝"/>
          <w:sz w:val="22"/>
        </w:rPr>
      </w:pPr>
      <w:r>
        <w:rPr>
          <w:rFonts w:ascii="ＭＳ 明朝" w:hAnsi="ＭＳ 明朝" w:eastAsia="ＭＳ 明朝"/>
          <w:sz w:val="22"/>
        </w:rPr>
        <w:t>　　　③　業務完了後に、受託者の責任に帰すべき理由による成果品の不良個所があった場合は、受託者は速やかに必要な訂正、補足等の措置を行うものとし、これに対する経費は受託者の負担とする。</w:t>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ascii="ＭＳ 明朝" w:hAnsi="ＭＳ 明朝" w:eastAsia="ＭＳ 明朝"/>
          <w:sz w:val="22"/>
        </w:rPr>
        <w:t>１０　契約締結後のスケジュール（予定）</w:t>
      </w:r>
    </w:p>
    <w:p>
      <w:pPr>
        <w:pStyle w:val="Normal"/>
        <w:ind w:left="947" w:hanging="947"/>
        <w:rPr>
          <w:rFonts w:ascii="ＭＳ 明朝" w:hAnsi="ＭＳ 明朝" w:eastAsia="ＭＳ 明朝"/>
          <w:sz w:val="22"/>
        </w:rPr>
      </w:pPr>
      <w:r>
        <w:rPr>
          <w:rFonts w:ascii="ＭＳ 明朝" w:hAnsi="ＭＳ 明朝" w:eastAsia="ＭＳ 明朝"/>
          <w:sz w:val="22"/>
        </w:rPr>
        <w:t>　　　令和８年７月～８月：発注者から受注者へのデータ提供</w:t>
      </w:r>
    </w:p>
    <w:p>
      <w:pPr>
        <w:pStyle w:val="Normal"/>
        <w:ind w:left="947" w:hanging="947"/>
        <w:rPr>
          <w:rFonts w:ascii="ＭＳ 明朝" w:hAnsi="ＭＳ 明朝" w:eastAsia="ＭＳ 明朝"/>
          <w:sz w:val="22"/>
        </w:rPr>
      </w:pPr>
      <w:r>
        <w:rPr>
          <w:rFonts w:ascii="ＭＳ 明朝" w:hAnsi="ＭＳ 明朝" w:eastAsia="ＭＳ 明朝"/>
          <w:sz w:val="22"/>
        </w:rPr>
        <w:t>　　　令和８年　９月下旬：中間報告</w:t>
      </w:r>
    </w:p>
    <w:p>
      <w:pPr>
        <w:pStyle w:val="Normal"/>
        <w:ind w:left="947" w:hanging="947"/>
        <w:rPr>
          <w:rFonts w:ascii="ＭＳ 明朝" w:hAnsi="ＭＳ 明朝" w:eastAsia="ＭＳ 明朝"/>
          <w:sz w:val="22"/>
        </w:rPr>
      </w:pPr>
      <w:r>
        <w:rPr>
          <w:rFonts w:ascii="ＭＳ 明朝" w:hAnsi="ＭＳ 明朝" w:eastAsia="ＭＳ 明朝"/>
          <w:sz w:val="22"/>
        </w:rPr>
        <w:t>　　　令和８年　　１１月：素案提出</w:t>
      </w:r>
    </w:p>
    <w:p>
      <w:pPr>
        <w:pStyle w:val="Normal"/>
        <w:ind w:left="947" w:hanging="947"/>
        <w:rPr>
          <w:rFonts w:ascii="ＭＳ 明朝" w:hAnsi="ＭＳ 明朝" w:eastAsia="ＭＳ 明朝"/>
          <w:sz w:val="22"/>
        </w:rPr>
      </w:pPr>
      <w:r>
        <w:rPr>
          <w:rFonts w:ascii="ＭＳ 明朝" w:hAnsi="ＭＳ 明朝" w:eastAsia="ＭＳ 明朝"/>
          <w:sz w:val="22"/>
        </w:rPr>
        <w:t>　　　令和８年　１２月～：加筆修正</w:t>
      </w:r>
    </w:p>
    <w:p>
      <w:pPr>
        <w:pStyle w:val="Normal"/>
        <w:ind w:left="947" w:hanging="947"/>
        <w:rPr>
          <w:rFonts w:ascii="ＭＳ 明朝" w:hAnsi="ＭＳ 明朝" w:eastAsia="ＭＳ 明朝"/>
          <w:sz w:val="22"/>
        </w:rPr>
      </w:pPr>
      <w:r>
        <w:rPr>
          <w:rFonts w:ascii="ＭＳ 明朝" w:hAnsi="ＭＳ 明朝" w:eastAsia="ＭＳ 明朝"/>
          <w:sz w:val="22"/>
        </w:rPr>
        <w:t>　　　令和９年　　　３月：中間評価完了、成果品の納品</w:t>
      </w:r>
    </w:p>
    <w:sectPr>
      <w:footerReference w:type="default" r:id="rId2"/>
      <w:type w:val="nextPage"/>
      <w:pgSz w:w="11906" w:h="16838"/>
      <w:pgMar w:left="1418" w:right="1418" w:gutter="0" w:header="0" w:top="1134" w:footer="567" w:bottom="1134"/>
      <w:pgNumType w:fmt="decimal"/>
      <w:formProt w:val="false"/>
      <w:textDirection w:val="lrTb"/>
      <w:docGrid w:type="linesAndChars" w:linePitch="355" w:charSpace="942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038753"/>
    </w:sdtPr>
    <w:sdtContent>
      <w:p>
        <w:pPr>
          <w:pStyle w:val="Style24"/>
          <w:jc w:val="center"/>
          <w:rPr/>
        </w:pPr>
        <w:r>
          <w:rPr/>
          <w:fldChar w:fldCharType="begin"/>
        </w:r>
        <w:r>
          <w:rPr/>
          <w:instrText xml:space="preserve"> PAGE </w:instrText>
        </w:r>
        <w:r>
          <w:rPr/>
          <w:fldChar w:fldCharType="separate"/>
        </w:r>
        <w:r>
          <w:rPr/>
          <w:t>6</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73" w:hanging="360"/>
      </w:pPr>
      <w:rPr/>
    </w:lvl>
    <w:lvl w:ilvl="1">
      <w:start w:val="1"/>
      <w:numFmt w:val="aiueoFullWidth"/>
      <w:lvlText w:val="(%2)"/>
      <w:lvlJc w:val="left"/>
      <w:pPr>
        <w:tabs>
          <w:tab w:val="num" w:pos="0"/>
        </w:tabs>
        <w:ind w:left="1153" w:hanging="420"/>
      </w:pPr>
      <w:rPr/>
    </w:lvl>
    <w:lvl w:ilvl="2">
      <w:start w:val="1"/>
      <w:numFmt w:val="decimalEnclosedCircle"/>
      <w:lvlText w:val="%3"/>
      <w:lvlJc w:val="left"/>
      <w:pPr>
        <w:tabs>
          <w:tab w:val="num" w:pos="0"/>
        </w:tabs>
        <w:ind w:left="1573" w:hanging="420"/>
      </w:pPr>
      <w:rPr/>
    </w:lvl>
    <w:lvl w:ilvl="3">
      <w:start w:val="1"/>
      <w:numFmt w:val="decimal"/>
      <w:lvlText w:val="%4."/>
      <w:lvlJc w:val="left"/>
      <w:pPr>
        <w:tabs>
          <w:tab w:val="num" w:pos="0"/>
        </w:tabs>
        <w:ind w:left="1993" w:hanging="420"/>
      </w:pPr>
      <w:rPr/>
    </w:lvl>
    <w:lvl w:ilvl="4">
      <w:start w:val="1"/>
      <w:numFmt w:val="aiueoFullWidth"/>
      <w:lvlText w:val="(%5)"/>
      <w:lvlJc w:val="left"/>
      <w:pPr>
        <w:tabs>
          <w:tab w:val="num" w:pos="0"/>
        </w:tabs>
        <w:ind w:left="2413" w:hanging="420"/>
      </w:pPr>
      <w:rPr/>
    </w:lvl>
    <w:lvl w:ilvl="5">
      <w:start w:val="1"/>
      <w:numFmt w:val="decimalEnclosedCircle"/>
      <w:lvlText w:val="%6"/>
      <w:lvlJc w:val="left"/>
      <w:pPr>
        <w:tabs>
          <w:tab w:val="num" w:pos="0"/>
        </w:tabs>
        <w:ind w:left="2833" w:hanging="420"/>
      </w:pPr>
      <w:rPr/>
    </w:lvl>
    <w:lvl w:ilvl="6">
      <w:start w:val="1"/>
      <w:numFmt w:val="decimal"/>
      <w:lvlText w:val="%7."/>
      <w:lvlJc w:val="left"/>
      <w:pPr>
        <w:tabs>
          <w:tab w:val="num" w:pos="0"/>
        </w:tabs>
        <w:ind w:left="3253" w:hanging="420"/>
      </w:pPr>
      <w:rPr/>
    </w:lvl>
    <w:lvl w:ilvl="7">
      <w:start w:val="1"/>
      <w:numFmt w:val="aiueoFullWidth"/>
      <w:lvlText w:val="(%8)"/>
      <w:lvlJc w:val="left"/>
      <w:pPr>
        <w:tabs>
          <w:tab w:val="num" w:pos="0"/>
        </w:tabs>
        <w:ind w:left="3673" w:hanging="420"/>
      </w:pPr>
      <w:rPr/>
    </w:lvl>
    <w:lvl w:ilvl="8">
      <w:start w:val="1"/>
      <w:numFmt w:val="decimalEnclosedCircle"/>
      <w:lvlText w:val="%9"/>
      <w:lvlJc w:val="left"/>
      <w:pPr>
        <w:tabs>
          <w:tab w:val="num" w:pos="0"/>
        </w:tabs>
        <w:ind w:left="4093" w:hanging="420"/>
      </w:pPr>
      <w:rPr/>
    </w:lvl>
  </w:abstractNum>
  <w:abstractNum w:abstractNumId="2">
    <w:lvl w:ilvl="0">
      <w:start w:val="1"/>
      <w:numFmt w:val="decimalEnclosedCircle"/>
      <w:lvlText w:val="%1"/>
      <w:lvlJc w:val="left"/>
      <w:pPr>
        <w:tabs>
          <w:tab w:val="num" w:pos="0"/>
        </w:tabs>
        <w:ind w:left="1021" w:hanging="360"/>
      </w:pPr>
      <w:rPr/>
    </w:lvl>
    <w:lvl w:ilvl="1">
      <w:start w:val="1"/>
      <w:numFmt w:val="aiueoFullWidth"/>
      <w:lvlText w:val="(%2)"/>
      <w:lvlJc w:val="left"/>
      <w:pPr>
        <w:tabs>
          <w:tab w:val="num" w:pos="0"/>
        </w:tabs>
        <w:ind w:left="1501" w:hanging="420"/>
      </w:pPr>
      <w:rPr/>
    </w:lvl>
    <w:lvl w:ilvl="2">
      <w:start w:val="1"/>
      <w:numFmt w:val="decimalEnclosedCircle"/>
      <w:lvlText w:val="%3"/>
      <w:lvlJc w:val="left"/>
      <w:pPr>
        <w:tabs>
          <w:tab w:val="num" w:pos="0"/>
        </w:tabs>
        <w:ind w:left="1921" w:hanging="420"/>
      </w:pPr>
      <w:rPr/>
    </w:lvl>
    <w:lvl w:ilvl="3">
      <w:start w:val="1"/>
      <w:numFmt w:val="decimal"/>
      <w:lvlText w:val="%4."/>
      <w:lvlJc w:val="left"/>
      <w:pPr>
        <w:tabs>
          <w:tab w:val="num" w:pos="0"/>
        </w:tabs>
        <w:ind w:left="2341" w:hanging="420"/>
      </w:pPr>
      <w:rPr/>
    </w:lvl>
    <w:lvl w:ilvl="4">
      <w:start w:val="1"/>
      <w:numFmt w:val="aiueoFullWidth"/>
      <w:lvlText w:val="(%5)"/>
      <w:lvlJc w:val="left"/>
      <w:pPr>
        <w:tabs>
          <w:tab w:val="num" w:pos="0"/>
        </w:tabs>
        <w:ind w:left="2761" w:hanging="420"/>
      </w:pPr>
      <w:rPr/>
    </w:lvl>
    <w:lvl w:ilvl="5">
      <w:start w:val="1"/>
      <w:numFmt w:val="decimalEnclosedCircle"/>
      <w:lvlText w:val="%6"/>
      <w:lvlJc w:val="left"/>
      <w:pPr>
        <w:tabs>
          <w:tab w:val="num" w:pos="0"/>
        </w:tabs>
        <w:ind w:left="3181" w:hanging="420"/>
      </w:pPr>
      <w:rPr/>
    </w:lvl>
    <w:lvl w:ilvl="6">
      <w:start w:val="1"/>
      <w:numFmt w:val="decimal"/>
      <w:lvlText w:val="%7."/>
      <w:lvlJc w:val="left"/>
      <w:pPr>
        <w:tabs>
          <w:tab w:val="num" w:pos="0"/>
        </w:tabs>
        <w:ind w:left="3601" w:hanging="420"/>
      </w:pPr>
      <w:rPr/>
    </w:lvl>
    <w:lvl w:ilvl="7">
      <w:start w:val="1"/>
      <w:numFmt w:val="aiueoFullWidth"/>
      <w:lvlText w:val="(%8)"/>
      <w:lvlJc w:val="left"/>
      <w:pPr>
        <w:tabs>
          <w:tab w:val="num" w:pos="0"/>
        </w:tabs>
        <w:ind w:left="4021" w:hanging="420"/>
      </w:pPr>
      <w:rPr/>
    </w:lvl>
    <w:lvl w:ilvl="8">
      <w:start w:val="1"/>
      <w:numFmt w:val="decimalEnclosedCircle"/>
      <w:lvlText w:val="%9"/>
      <w:lvlJc w:val="left"/>
      <w:pPr>
        <w:tabs>
          <w:tab w:val="num" w:pos="0"/>
        </w:tabs>
        <w:ind w:left="4441" w:hanging="420"/>
      </w:pPr>
      <w:rPr/>
    </w:lvl>
  </w:abstractNum>
  <w:abstractNum w:abstractNumId="3">
    <w:lvl w:ilvl="0">
      <w:start w:val="1"/>
      <w:numFmt w:val="decimalEnclosedCircle"/>
      <w:lvlText w:val="%1"/>
      <w:lvlJc w:val="left"/>
      <w:pPr>
        <w:tabs>
          <w:tab w:val="num" w:pos="0"/>
        </w:tabs>
        <w:ind w:left="1065" w:hanging="360"/>
      </w:pPr>
      <w:rPr/>
    </w:lvl>
    <w:lvl w:ilvl="1">
      <w:start w:val="1"/>
      <w:numFmt w:val="aiueoFullWidth"/>
      <w:lvlText w:val="(%2)"/>
      <w:lvlJc w:val="left"/>
      <w:pPr>
        <w:tabs>
          <w:tab w:val="num" w:pos="0"/>
        </w:tabs>
        <w:ind w:left="1545" w:hanging="420"/>
      </w:pPr>
      <w:rPr/>
    </w:lvl>
    <w:lvl w:ilvl="2">
      <w:start w:val="1"/>
      <w:numFmt w:val="decimalEnclosedCircle"/>
      <w:lvlText w:val="%3"/>
      <w:lvlJc w:val="left"/>
      <w:pPr>
        <w:tabs>
          <w:tab w:val="num" w:pos="0"/>
        </w:tabs>
        <w:ind w:left="1965" w:hanging="420"/>
      </w:pPr>
      <w:rPr/>
    </w:lvl>
    <w:lvl w:ilvl="3">
      <w:start w:val="1"/>
      <w:numFmt w:val="decimal"/>
      <w:lvlText w:val="%4."/>
      <w:lvlJc w:val="left"/>
      <w:pPr>
        <w:tabs>
          <w:tab w:val="num" w:pos="0"/>
        </w:tabs>
        <w:ind w:left="2385" w:hanging="420"/>
      </w:pPr>
      <w:rPr/>
    </w:lvl>
    <w:lvl w:ilvl="4">
      <w:start w:val="1"/>
      <w:numFmt w:val="aiueoFullWidth"/>
      <w:lvlText w:val="(%5)"/>
      <w:lvlJc w:val="left"/>
      <w:pPr>
        <w:tabs>
          <w:tab w:val="num" w:pos="0"/>
        </w:tabs>
        <w:ind w:left="2805" w:hanging="420"/>
      </w:pPr>
      <w:rPr/>
    </w:lvl>
    <w:lvl w:ilvl="5">
      <w:start w:val="1"/>
      <w:numFmt w:val="decimalEnclosedCircle"/>
      <w:lvlText w:val="%6"/>
      <w:lvlJc w:val="left"/>
      <w:pPr>
        <w:tabs>
          <w:tab w:val="num" w:pos="0"/>
        </w:tabs>
        <w:ind w:left="3225" w:hanging="420"/>
      </w:pPr>
      <w:rPr/>
    </w:lvl>
    <w:lvl w:ilvl="6">
      <w:start w:val="1"/>
      <w:numFmt w:val="decimal"/>
      <w:lvlText w:val="%7."/>
      <w:lvlJc w:val="left"/>
      <w:pPr>
        <w:tabs>
          <w:tab w:val="num" w:pos="0"/>
        </w:tabs>
        <w:ind w:left="3645" w:hanging="420"/>
      </w:pPr>
      <w:rPr/>
    </w:lvl>
    <w:lvl w:ilvl="7">
      <w:start w:val="1"/>
      <w:numFmt w:val="aiueoFullWidth"/>
      <w:lvlText w:val="(%8)"/>
      <w:lvlJc w:val="left"/>
      <w:pPr>
        <w:tabs>
          <w:tab w:val="num" w:pos="0"/>
        </w:tabs>
        <w:ind w:left="4065" w:hanging="420"/>
      </w:pPr>
      <w:rPr/>
    </w:lvl>
    <w:lvl w:ilvl="8">
      <w:start w:val="1"/>
      <w:numFmt w:val="decimalEnclosedCircle"/>
      <w:lvlText w:val="%9"/>
      <w:lvlJc w:val="left"/>
      <w:pPr>
        <w:tabs>
          <w:tab w:val="num" w:pos="0"/>
        </w:tabs>
        <w:ind w:left="4485" w:hanging="42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c0317d"/>
    <w:rPr>
      <w:rFonts w:ascii="游ゴシック Light" w:hAnsi="游ゴシック Light" w:eastAsia="游ゴシック Light"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40569b"/>
    <w:rPr/>
  </w:style>
  <w:style w:type="character" w:styleId="Style16" w:customStyle="1">
    <w:name w:val="フッター (文字)"/>
    <w:basedOn w:val="DefaultParagraphFont"/>
    <w:uiPriority w:val="99"/>
    <w:qFormat/>
    <w:rsid w:val="0040569b"/>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ListParagraph">
    <w:name w:val="List Paragraph"/>
    <w:basedOn w:val="Normal"/>
    <w:uiPriority w:val="34"/>
    <w:qFormat/>
    <w:rsid w:val="00e04b5b"/>
    <w:pPr>
      <w:ind w:left="840" w:hanging="0"/>
    </w:pPr>
    <w:rPr/>
  </w:style>
  <w:style w:type="paragraph" w:styleId="BalloonText">
    <w:name w:val="Balloon Text"/>
    <w:basedOn w:val="Normal"/>
    <w:link w:val="Style14"/>
    <w:uiPriority w:val="99"/>
    <w:semiHidden/>
    <w:unhideWhenUsed/>
    <w:qFormat/>
    <w:rsid w:val="00c0317d"/>
    <w:pPr/>
    <w:rPr>
      <w:rFonts w:ascii="游ゴシック Light" w:hAnsi="游ゴシック Light" w:eastAsia="游ゴシック Light" w:cs="" w:asciiTheme="majorHAnsi" w:cstheme="majorBidi" w:eastAsiaTheme="majorEastAsia" w:hAnsiTheme="majorHAnsi"/>
      <w:sz w:val="18"/>
      <w:szCs w:val="18"/>
    </w:rPr>
  </w:style>
  <w:style w:type="paragraph" w:styleId="Style22">
    <w:name w:val="ヘッダーとフッター"/>
    <w:basedOn w:val="Normal"/>
    <w:qFormat/>
    <w:pPr/>
    <w:rPr/>
  </w:style>
  <w:style w:type="paragraph" w:styleId="Style23">
    <w:name w:val="Header"/>
    <w:basedOn w:val="Normal"/>
    <w:link w:val="Style15"/>
    <w:uiPriority w:val="99"/>
    <w:unhideWhenUsed/>
    <w:rsid w:val="0040569b"/>
    <w:pPr>
      <w:tabs>
        <w:tab w:val="clear" w:pos="840"/>
        <w:tab w:val="center" w:pos="4252" w:leader="none"/>
        <w:tab w:val="right" w:pos="8504" w:leader="none"/>
      </w:tabs>
      <w:snapToGrid w:val="false"/>
    </w:pPr>
    <w:rPr/>
  </w:style>
  <w:style w:type="paragraph" w:styleId="Style24">
    <w:name w:val="Footer"/>
    <w:basedOn w:val="Normal"/>
    <w:link w:val="Style16"/>
    <w:uiPriority w:val="99"/>
    <w:unhideWhenUsed/>
    <w:rsid w:val="0040569b"/>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4E4A-A91A-4533-A9B6-BDED1900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Application>LibreOffice/7.3.2.2$Windows_X86_64 LibreOffice_project/49f2b1bff42cfccbd8f788c8dc32c1c309559be0</Application>
  <AppVersion>15.0000</AppVersion>
  <Pages>6</Pages>
  <Words>4178</Words>
  <Characters>4376</Characters>
  <CharactersWithSpaces>4572</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2021-04-20T08:02:00Z</dcterms:created>
  <dc:creator>tsutsumi_syoutarou</dc:creator>
  <dc:description/>
  <dc:language>ja-JP</dc:language>
  <cp:lastModifiedBy>U8017</cp:lastModifiedBy>
  <cp:lastPrinted>2021-06-01T04:00:00Z</cp:lastPrinted>
  <dcterms:modified xsi:type="dcterms:W3CDTF">2026-04-30T07:24:00Z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